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9DA" w:rsidRPr="007A5B3C" w:rsidRDefault="000E7682">
      <w:pPr>
        <w:snapToGrid w:val="0"/>
        <w:spacing w:after="100" w:afterAutospacing="1" w:line="360" w:lineRule="auto"/>
        <w:jc w:val="center"/>
        <w:rPr>
          <w:rFonts w:ascii="宋体" w:eastAsia="宋体" w:hAnsi="宋体"/>
          <w:bCs/>
          <w:sz w:val="44"/>
          <w:szCs w:val="44"/>
        </w:rPr>
      </w:pPr>
      <w:r w:rsidRPr="007A5B3C">
        <w:rPr>
          <w:rFonts w:ascii="宋体" w:eastAsia="宋体" w:hAnsi="宋体" w:hint="eastAsia"/>
          <w:bCs/>
          <w:sz w:val="44"/>
          <w:szCs w:val="44"/>
        </w:rPr>
        <w:t>广东省广州市南沙区人民法院</w:t>
      </w:r>
    </w:p>
    <w:p w:rsidR="009D39DA" w:rsidRPr="007A5B3C" w:rsidRDefault="000E7682">
      <w:pPr>
        <w:snapToGrid w:val="0"/>
        <w:spacing w:after="100" w:afterAutospacing="1" w:line="360" w:lineRule="auto"/>
        <w:jc w:val="center"/>
        <w:rPr>
          <w:rFonts w:ascii="宋体" w:eastAsia="宋体" w:hAnsi="宋体"/>
          <w:b/>
          <w:bCs/>
          <w:sz w:val="52"/>
          <w:szCs w:val="52"/>
        </w:rPr>
      </w:pPr>
      <w:r w:rsidRPr="007A5B3C">
        <w:rPr>
          <w:rFonts w:ascii="宋体" w:eastAsia="宋体" w:hAnsi="宋体" w:hint="eastAsia"/>
          <w:b/>
          <w:bCs/>
          <w:sz w:val="52"/>
          <w:szCs w:val="52"/>
        </w:rPr>
        <w:t>执</w:t>
      </w:r>
      <w:r w:rsidRPr="007A5B3C">
        <w:rPr>
          <w:rFonts w:ascii="宋体" w:eastAsia="宋体" w:hAnsi="宋体"/>
          <w:b/>
          <w:bCs/>
          <w:sz w:val="52"/>
          <w:szCs w:val="52"/>
        </w:rPr>
        <w:t xml:space="preserve"> </w:t>
      </w:r>
      <w:r w:rsidRPr="007A5B3C">
        <w:rPr>
          <w:rFonts w:ascii="宋体" w:eastAsia="宋体" w:hAnsi="宋体" w:hint="eastAsia"/>
          <w:b/>
          <w:bCs/>
          <w:sz w:val="52"/>
          <w:szCs w:val="52"/>
        </w:rPr>
        <w:t>行</w:t>
      </w:r>
      <w:r w:rsidRPr="007A5B3C">
        <w:rPr>
          <w:rFonts w:ascii="宋体" w:eastAsia="宋体" w:hAnsi="宋体"/>
          <w:b/>
          <w:bCs/>
          <w:sz w:val="52"/>
          <w:szCs w:val="52"/>
        </w:rPr>
        <w:t xml:space="preserve"> </w:t>
      </w:r>
      <w:r w:rsidRPr="007A5B3C">
        <w:rPr>
          <w:rFonts w:ascii="宋体" w:eastAsia="宋体" w:hAnsi="宋体" w:hint="eastAsia"/>
          <w:b/>
          <w:bCs/>
          <w:sz w:val="52"/>
          <w:szCs w:val="52"/>
        </w:rPr>
        <w:t>裁</w:t>
      </w:r>
      <w:r w:rsidRPr="007A5B3C">
        <w:rPr>
          <w:rFonts w:ascii="宋体" w:eastAsia="宋体" w:hAnsi="宋体"/>
          <w:b/>
          <w:bCs/>
          <w:sz w:val="52"/>
          <w:szCs w:val="52"/>
        </w:rPr>
        <w:t xml:space="preserve"> </w:t>
      </w:r>
      <w:r w:rsidRPr="007A5B3C">
        <w:rPr>
          <w:rFonts w:ascii="宋体" w:eastAsia="宋体" w:hAnsi="宋体" w:hint="eastAsia"/>
          <w:b/>
          <w:bCs/>
          <w:sz w:val="52"/>
          <w:szCs w:val="52"/>
        </w:rPr>
        <w:t>定</w:t>
      </w:r>
      <w:r w:rsidRPr="007A5B3C">
        <w:rPr>
          <w:rFonts w:ascii="宋体" w:eastAsia="宋体" w:hAnsi="宋体"/>
          <w:b/>
          <w:bCs/>
          <w:sz w:val="52"/>
          <w:szCs w:val="52"/>
        </w:rPr>
        <w:t xml:space="preserve"> </w:t>
      </w:r>
      <w:r w:rsidRPr="007A5B3C">
        <w:rPr>
          <w:rFonts w:ascii="宋体" w:eastAsia="宋体" w:hAnsi="宋体" w:hint="eastAsia"/>
          <w:b/>
          <w:bCs/>
          <w:sz w:val="52"/>
          <w:szCs w:val="52"/>
        </w:rPr>
        <w:t>书</w:t>
      </w:r>
    </w:p>
    <w:p w:rsidR="009D39DA" w:rsidRPr="00E869A4" w:rsidRDefault="000E7682" w:rsidP="007A5B3C">
      <w:pPr>
        <w:spacing w:line="540" w:lineRule="exact"/>
        <w:ind w:firstLineChars="200" w:firstLine="632"/>
        <w:jc w:val="right"/>
        <w:rPr>
          <w:rFonts w:ascii="仿宋_GB2312" w:eastAsia="仿宋_GB2312" w:hAnsi="仿宋"/>
          <w:szCs w:val="32"/>
        </w:rPr>
      </w:pPr>
      <w:r w:rsidRPr="00E869A4">
        <w:rPr>
          <w:rFonts w:ascii="仿宋_GB2312" w:eastAsia="仿宋_GB2312" w:hAnsi="仿宋" w:hint="eastAsia"/>
          <w:szCs w:val="32"/>
        </w:rPr>
        <w:t>（2022）粤0115执6282号之一</w:t>
      </w:r>
    </w:p>
    <w:p w:rsidR="009D39DA" w:rsidRPr="00E869A4" w:rsidRDefault="00460311" w:rsidP="007A5B3C">
      <w:pPr>
        <w:spacing w:line="540" w:lineRule="exact"/>
        <w:ind w:firstLineChars="200" w:firstLine="632"/>
        <w:jc w:val="right"/>
        <w:rPr>
          <w:rFonts w:ascii="仿宋_GB2312" w:eastAsia="仿宋_GB2312" w:hAnsi="仿宋"/>
          <w:szCs w:val="32"/>
        </w:rPr>
      </w:pPr>
    </w:p>
    <w:p w:rsidR="004C4749" w:rsidRPr="00EE5717" w:rsidRDefault="000E7682" w:rsidP="007A5B3C">
      <w:pPr>
        <w:spacing w:line="540" w:lineRule="exact"/>
        <w:ind w:firstLineChars="200" w:firstLine="632"/>
        <w:rPr>
          <w:rFonts w:ascii="仿宋_GB2312" w:eastAsia="仿宋_GB2312" w:hAnsi="仿宋" w:cs="仿宋_GB2312"/>
          <w:szCs w:val="32"/>
        </w:rPr>
      </w:pPr>
      <w:r w:rsidRPr="00EE5717">
        <w:rPr>
          <w:rFonts w:ascii="仿宋_GB2312" w:eastAsia="仿宋_GB2312" w:hAnsi="仿宋" w:cs="仿宋_GB2312" w:hint="eastAsia"/>
          <w:szCs w:val="32"/>
        </w:rPr>
        <w:t>申请执行人：吴越龙，男，1994年9月28日出生，汉族，住广东省雷州市乌石镇。</w:t>
      </w:r>
    </w:p>
    <w:p w:rsidR="004C4749" w:rsidRPr="00E869A4" w:rsidRDefault="000E7682" w:rsidP="007A5B3C">
      <w:pPr>
        <w:spacing w:line="540" w:lineRule="exact"/>
        <w:ind w:firstLineChars="200" w:firstLine="632"/>
        <w:rPr>
          <w:rFonts w:ascii="仿宋_GB2312" w:eastAsia="仿宋_GB2312" w:hAnsi="仿宋" w:cs="仿宋_GB2312"/>
          <w:szCs w:val="32"/>
        </w:rPr>
      </w:pPr>
      <w:r w:rsidRPr="00EE5717">
        <w:rPr>
          <w:rFonts w:ascii="仿宋_GB2312" w:eastAsia="仿宋_GB2312" w:hAnsi="仿宋" w:cs="仿宋_GB2312" w:hint="eastAsia"/>
          <w:szCs w:val="32"/>
        </w:rPr>
        <w:t>被执行人：广州奈思酒店管理有限公司，住所地广东省广州市南沙区</w:t>
      </w:r>
      <w:bookmarkStart w:id="0" w:name="_GoBack"/>
      <w:bookmarkEnd w:id="0"/>
      <w:r w:rsidRPr="00E869A4">
        <w:rPr>
          <w:rFonts w:ascii="仿宋_GB2312" w:eastAsia="仿宋_GB2312" w:hAnsi="仿宋" w:cs="仿宋_GB2312" w:hint="eastAsia"/>
          <w:szCs w:val="32"/>
        </w:rPr>
        <w:t>。</w:t>
      </w:r>
    </w:p>
    <w:p w:rsidR="004C4749" w:rsidRPr="00E869A4" w:rsidRDefault="000E7682" w:rsidP="007A5B3C">
      <w:pPr>
        <w:spacing w:line="540" w:lineRule="exact"/>
        <w:ind w:firstLineChars="200" w:firstLine="632"/>
        <w:rPr>
          <w:rFonts w:ascii="仿宋_GB2312" w:eastAsia="仿宋_GB2312" w:hAnsi="仿宋" w:cs="仿宋"/>
        </w:rPr>
      </w:pPr>
      <w:r w:rsidRPr="00E869A4">
        <w:rPr>
          <w:rFonts w:ascii="仿宋_GB2312" w:eastAsia="仿宋_GB2312" w:hAnsi="仿宋" w:cs="仿宋_GB2312" w:hint="eastAsia"/>
          <w:szCs w:val="32"/>
        </w:rPr>
        <w:t>法定代表人：张晨。</w:t>
      </w:r>
    </w:p>
    <w:p w:rsidR="009D39DA" w:rsidRPr="00E869A4" w:rsidRDefault="000E7682" w:rsidP="007A5B3C">
      <w:pPr>
        <w:spacing w:line="540" w:lineRule="exact"/>
        <w:ind w:firstLineChars="200" w:firstLine="632"/>
        <w:rPr>
          <w:rFonts w:ascii="仿宋_GB2312" w:eastAsia="仿宋_GB2312" w:hAnsi="仿宋" w:cs="仿宋_GB2312"/>
          <w:szCs w:val="32"/>
        </w:rPr>
      </w:pPr>
      <w:r w:rsidRPr="00E869A4">
        <w:rPr>
          <w:rFonts w:ascii="仿宋_GB2312" w:eastAsia="仿宋_GB2312" w:hAnsi="仿宋" w:cs="仿宋_GB2312" w:hint="eastAsia"/>
          <w:szCs w:val="32"/>
        </w:rPr>
        <w:t>关于吴越龙与广州奈思酒店管理有限公司</w:t>
      </w:r>
      <w:r w:rsidRPr="00E869A4">
        <w:rPr>
          <w:rFonts w:ascii="仿宋_GB2312" w:eastAsia="仿宋_GB2312" w:hAnsi="仿宋" w:cs="仿宋" w:hint="eastAsia"/>
        </w:rPr>
        <w:t>劳动争议</w:t>
      </w:r>
      <w:r w:rsidRPr="00E869A4">
        <w:rPr>
          <w:rFonts w:ascii="仿宋_GB2312" w:eastAsia="仿宋_GB2312" w:hAnsi="仿宋" w:cs="仿宋_GB2312" w:hint="eastAsia"/>
          <w:szCs w:val="32"/>
        </w:rPr>
        <w:t>一案，广州市南沙区劳动人事争议仲裁委员会作出的穗南劳人仲案[2022]120号</w:t>
      </w:r>
      <w:r w:rsidRPr="00E869A4">
        <w:rPr>
          <w:rFonts w:ascii="仿宋_GB2312" w:eastAsia="仿宋_GB2312" w:hAnsi="仿宋" w:cs="仿宋" w:hint="eastAsia"/>
        </w:rPr>
        <w:t>仲裁裁决</w:t>
      </w:r>
      <w:r w:rsidRPr="00E869A4">
        <w:rPr>
          <w:rFonts w:ascii="仿宋_GB2312" w:eastAsia="仿宋_GB2312" w:hAnsi="仿宋" w:cs="仿宋_GB2312" w:hint="eastAsia"/>
          <w:szCs w:val="32"/>
        </w:rPr>
        <w:t>已经发生法律效力。依据上述生效法律文书，广州奈思酒店管理有限公司应履行向申请人吴越龙一次性支付2020年10月29日至2021年1月7日未签订劳动合同二倍工资差额11,149元的义务。因广州奈思酒店管理有限公司没有履行，经权利人吴越龙申请，本院依法立案执行，本案执行费</w:t>
      </w:r>
      <w:r w:rsidRPr="00E869A4">
        <w:rPr>
          <w:rFonts w:ascii="仿宋_GB2312" w:eastAsia="仿宋_GB2312" w:hAnsi="仿宋" w:cs="仿宋_GB2312" w:hint="eastAsia"/>
        </w:rPr>
        <w:t>67</w:t>
      </w:r>
      <w:r w:rsidRPr="00E869A4">
        <w:rPr>
          <w:rFonts w:ascii="仿宋_GB2312" w:eastAsia="仿宋_GB2312" w:hAnsi="仿宋" w:cs="仿宋_GB2312" w:hint="eastAsia"/>
          <w:szCs w:val="32"/>
        </w:rPr>
        <w:t>元由被执行人广州奈思酒店管理有限公司承担。</w:t>
      </w:r>
    </w:p>
    <w:p w:rsidR="009D39DA" w:rsidRPr="00E869A4" w:rsidRDefault="000E7682" w:rsidP="007A5B3C">
      <w:pPr>
        <w:spacing w:line="540" w:lineRule="exact"/>
        <w:ind w:firstLineChars="200" w:firstLine="632"/>
        <w:rPr>
          <w:rFonts w:ascii="仿宋_GB2312" w:eastAsia="仿宋_GB2312" w:hAnsi="仿宋" w:cs="仿宋_GB2312"/>
          <w:szCs w:val="32"/>
        </w:rPr>
      </w:pPr>
      <w:r w:rsidRPr="00E869A4">
        <w:rPr>
          <w:rFonts w:ascii="仿宋_GB2312" w:eastAsia="仿宋_GB2312" w:hAnsi="仿宋" w:cs="仿宋_GB2312" w:hint="eastAsia"/>
          <w:szCs w:val="32"/>
        </w:rPr>
        <w:t>在执行本案过程中，本院依法向被执行人广州奈思酒店管理有限公司送达执行通知书、报告财产令等法律文书，责令其履行生效法律文书所确定的义务，被执行人未履行义务。本院依法向银行、车管、房管、证券等相关财产登记部门查询，发现并冻结</w:t>
      </w:r>
      <w:r w:rsidRPr="00E869A4">
        <w:rPr>
          <w:rFonts w:ascii="仿宋_GB2312" w:eastAsia="仿宋_GB2312" w:hAnsi="仿宋" w:cs="仿宋_GB2312" w:hint="eastAsia"/>
          <w:szCs w:val="32"/>
        </w:rPr>
        <w:lastRenderedPageBreak/>
        <w:t>了被执行人广州奈思酒店管理有限公司名下银行账户，划拨其中存款2,263.83元，在收取执行费50元后，本院将剩余款项2,213.83元发放给申请执行人。除此之外，未发现被执行人广州奈思酒店管理有限公司有其他可供执行财产。本院派员前往被执行人广州奈思酒店管理有限公司注册地进行上门调查，未发现其下落及财产情况。本院对被执行人广州奈思酒店管理有限公司消极履行的行为依法作出决定，将被执行人广州奈思酒店管理有限公司纳入失信被执行人名单、限制消费。本院将上述执行情况告知申请执行人，申请执行人未提供被执行人其他可供执行财产线索，对本院的执行措施无异议。</w:t>
      </w:r>
    </w:p>
    <w:p w:rsidR="009D39DA" w:rsidRPr="00E869A4" w:rsidRDefault="000E7682" w:rsidP="007A5B3C">
      <w:pPr>
        <w:spacing w:line="540" w:lineRule="exact"/>
        <w:ind w:firstLineChars="200" w:firstLine="632"/>
        <w:rPr>
          <w:rFonts w:ascii="仿宋_GB2312" w:eastAsia="仿宋_GB2312" w:hAnsi="仿宋" w:cs="仿宋_GB2312"/>
          <w:szCs w:val="32"/>
        </w:rPr>
      </w:pPr>
      <w:r w:rsidRPr="00E869A4">
        <w:rPr>
          <w:rFonts w:ascii="仿宋_GB2312" w:eastAsia="仿宋_GB2312" w:hAnsi="仿宋" w:cs="仿宋_GB2312" w:hint="eastAsia"/>
          <w:szCs w:val="32"/>
        </w:rPr>
        <w:t>本院认为，广州市南沙区劳动人事争议仲裁委员会作出的穗南劳人仲案[2022]120号</w:t>
      </w:r>
      <w:r w:rsidRPr="00E869A4">
        <w:rPr>
          <w:rFonts w:ascii="仿宋_GB2312" w:eastAsia="仿宋_GB2312" w:hAnsi="仿宋" w:cs="仿宋" w:hint="eastAsia"/>
        </w:rPr>
        <w:t>仲裁裁决</w:t>
      </w:r>
      <w:r w:rsidRPr="00E869A4">
        <w:rPr>
          <w:rFonts w:ascii="仿宋_GB2312" w:eastAsia="仿宋_GB2312" w:hAnsi="仿宋" w:cs="仿宋_GB2312" w:hint="eastAsia"/>
          <w:szCs w:val="32"/>
        </w:rPr>
        <w:t>已发生法律效力，被执行人应自觉履行生效法律文书所确定的义务内容。经本院穷尽执行措施，未发现被执行人有其他可供执行财产。申请执行人未能提供被执行人其他可供执行财产线索，对本院的执行措施无异议。为此，依照《最高人民法院关于适用&lt;中华人民共和国民事诉讼法&gt;的解释》第五百一十七条的规定，裁定如下：</w:t>
      </w:r>
    </w:p>
    <w:p w:rsidR="009D39DA" w:rsidRPr="00E869A4" w:rsidRDefault="000E7682" w:rsidP="007A5B3C">
      <w:pPr>
        <w:spacing w:line="540" w:lineRule="exact"/>
        <w:ind w:firstLineChars="200" w:firstLine="632"/>
        <w:rPr>
          <w:rFonts w:ascii="仿宋_GB2312" w:eastAsia="仿宋_GB2312" w:hAnsi="仿宋" w:cs="仿宋_GB2312"/>
          <w:szCs w:val="32"/>
        </w:rPr>
      </w:pPr>
      <w:r w:rsidRPr="00E869A4">
        <w:rPr>
          <w:rFonts w:ascii="仿宋_GB2312" w:eastAsia="仿宋_GB2312" w:hAnsi="仿宋" w:cs="仿宋_GB2312" w:hint="eastAsia"/>
          <w:szCs w:val="32"/>
        </w:rPr>
        <w:t>终结本次执行程序。</w:t>
      </w:r>
    </w:p>
    <w:p w:rsidR="009D39DA" w:rsidRPr="00E869A4" w:rsidRDefault="000E7682" w:rsidP="007A5B3C">
      <w:pPr>
        <w:spacing w:line="540" w:lineRule="exact"/>
        <w:ind w:firstLineChars="200" w:firstLine="632"/>
        <w:rPr>
          <w:rFonts w:ascii="仿宋_GB2312" w:eastAsia="仿宋_GB2312" w:hAnsi="仿宋" w:cs="仿宋_GB2312"/>
          <w:szCs w:val="32"/>
        </w:rPr>
      </w:pPr>
      <w:r w:rsidRPr="00E869A4">
        <w:rPr>
          <w:rFonts w:ascii="仿宋_GB2312" w:eastAsia="仿宋_GB2312" w:hAnsi="仿宋" w:cs="仿宋_GB2312" w:hint="eastAsia"/>
          <w:szCs w:val="32"/>
        </w:rPr>
        <w:t>申请执行人发现被执行人有可供执行财产的，可再次申请执行，再次申请不受申请执行时效期间的限制。</w:t>
      </w:r>
    </w:p>
    <w:p w:rsidR="009D39DA" w:rsidRDefault="000E7682" w:rsidP="007A5B3C">
      <w:pPr>
        <w:spacing w:line="540" w:lineRule="exact"/>
        <w:ind w:right="215" w:firstLineChars="200" w:firstLine="632"/>
        <w:rPr>
          <w:rFonts w:ascii="仿宋_GB2312" w:eastAsia="仿宋_GB2312" w:hAnsi="仿宋" w:cs="H-SS9-PK7482000000b-Identity-H"/>
          <w:kern w:val="0"/>
          <w:szCs w:val="32"/>
        </w:rPr>
      </w:pPr>
      <w:r w:rsidRPr="00E869A4">
        <w:rPr>
          <w:rFonts w:ascii="仿宋_GB2312" w:eastAsia="仿宋_GB2312" w:hAnsi="仿宋" w:cs="SSJ-PK74820000001-Identity-H" w:hint="eastAsia"/>
          <w:kern w:val="0"/>
          <w:szCs w:val="32"/>
        </w:rPr>
        <w:t>本裁定送达后立即生效</w:t>
      </w:r>
      <w:r w:rsidRPr="00E869A4">
        <w:rPr>
          <w:rFonts w:ascii="仿宋_GB2312" w:eastAsia="仿宋_GB2312" w:hAnsi="仿宋" w:cs="H-SS9-PK7482000000b-Identity-H" w:hint="eastAsia"/>
          <w:kern w:val="0"/>
          <w:szCs w:val="32"/>
        </w:rPr>
        <w:t>。</w:t>
      </w:r>
    </w:p>
    <w:p w:rsidR="00E869A4" w:rsidRPr="00E869A4" w:rsidRDefault="00E869A4" w:rsidP="007A5B3C">
      <w:pPr>
        <w:spacing w:line="540" w:lineRule="exact"/>
        <w:ind w:right="215" w:firstLineChars="200" w:firstLine="632"/>
        <w:rPr>
          <w:rFonts w:ascii="仿宋_GB2312" w:eastAsia="仿宋_GB2312" w:hAnsi="仿宋" w:cs="H-SS9-PK7482000000b-Identity-H"/>
          <w:kern w:val="0"/>
          <w:szCs w:val="32"/>
        </w:rPr>
      </w:pPr>
    </w:p>
    <w:p w:rsidR="007A5B3C" w:rsidRPr="00E869A4" w:rsidRDefault="000E7682" w:rsidP="007A5B3C">
      <w:pPr>
        <w:spacing w:line="540" w:lineRule="exact"/>
        <w:ind w:right="215" w:firstLineChars="200" w:firstLine="632"/>
        <w:rPr>
          <w:rFonts w:ascii="仿宋_GB2312" w:eastAsia="仿宋_GB2312" w:hAnsi="仿宋"/>
          <w:szCs w:val="32"/>
        </w:rPr>
      </w:pPr>
      <w:r w:rsidRPr="00E869A4">
        <w:rPr>
          <w:rFonts w:ascii="仿宋_GB2312" w:eastAsia="仿宋_GB2312" w:hAnsi="仿宋" w:cs="H-SS9-PK7482000000b-Identity-H" w:hint="eastAsia"/>
          <w:kern w:val="0"/>
          <w:szCs w:val="32"/>
        </w:rPr>
        <w:t>（此页无正文）</w:t>
      </w:r>
    </w:p>
    <w:p w:rsidR="009D39DA" w:rsidRPr="00E869A4" w:rsidRDefault="00460311" w:rsidP="007A5B3C">
      <w:pPr>
        <w:spacing w:line="540" w:lineRule="exact"/>
        <w:ind w:firstLine="600"/>
        <w:jc w:val="right"/>
        <w:rPr>
          <w:rFonts w:ascii="仿宋_GB2312" w:eastAsia="仿宋_GB2312" w:hAnsi="仿宋"/>
          <w:szCs w:val="32"/>
        </w:rPr>
      </w:pPr>
    </w:p>
    <w:p w:rsidR="009D39DA" w:rsidRPr="00E869A4" w:rsidRDefault="00460311" w:rsidP="007A5B3C">
      <w:pPr>
        <w:spacing w:line="540" w:lineRule="exact"/>
        <w:ind w:firstLine="600"/>
        <w:jc w:val="right"/>
        <w:rPr>
          <w:rFonts w:ascii="仿宋_GB2312" w:eastAsia="仿宋_GB2312" w:hAnsi="仿宋"/>
          <w:szCs w:val="32"/>
        </w:rPr>
      </w:pPr>
    </w:p>
    <w:p w:rsidR="009D39DA" w:rsidRPr="00E869A4" w:rsidRDefault="000E7682" w:rsidP="007A5B3C">
      <w:pPr>
        <w:spacing w:line="540" w:lineRule="exact"/>
        <w:ind w:rightChars="398" w:right="1257" w:firstLine="600"/>
        <w:jc w:val="right"/>
        <w:rPr>
          <w:rFonts w:ascii="仿宋_GB2312" w:eastAsia="仿宋_GB2312" w:hAnsi="仿宋" w:cs="仿宋_GB2312"/>
          <w:szCs w:val="32"/>
        </w:rPr>
      </w:pPr>
      <w:r w:rsidRPr="00E869A4">
        <w:rPr>
          <w:rFonts w:ascii="仿宋_GB2312" w:eastAsia="仿宋_GB2312" w:hAnsi="仿宋" w:hint="eastAsia"/>
          <w:szCs w:val="32"/>
        </w:rPr>
        <w:t xml:space="preserve">审  判  长   吕本超 </w:t>
      </w:r>
    </w:p>
    <w:p w:rsidR="009D39DA" w:rsidRPr="00E869A4" w:rsidRDefault="000E7682" w:rsidP="007A5B3C">
      <w:pPr>
        <w:spacing w:line="540" w:lineRule="exact"/>
        <w:ind w:rightChars="398" w:right="1257" w:firstLine="600"/>
        <w:jc w:val="right"/>
        <w:rPr>
          <w:rFonts w:ascii="仿宋_GB2312" w:eastAsia="仿宋_GB2312" w:hAnsi="仿宋" w:cs="仿宋_GB2312"/>
          <w:szCs w:val="32"/>
        </w:rPr>
      </w:pPr>
      <w:r w:rsidRPr="00E869A4">
        <w:rPr>
          <w:rFonts w:ascii="仿宋_GB2312" w:eastAsia="仿宋_GB2312" w:hAnsi="仿宋" w:hint="eastAsia"/>
          <w:szCs w:val="32"/>
        </w:rPr>
        <w:t xml:space="preserve">审  判  员   陈奕衡 </w:t>
      </w:r>
    </w:p>
    <w:p w:rsidR="009D39DA" w:rsidRPr="00E869A4" w:rsidRDefault="000E7682" w:rsidP="007A5B3C">
      <w:pPr>
        <w:spacing w:line="540" w:lineRule="exact"/>
        <w:ind w:rightChars="398" w:right="1257" w:firstLine="600"/>
        <w:jc w:val="right"/>
        <w:rPr>
          <w:rFonts w:ascii="仿宋_GB2312" w:eastAsia="仿宋_GB2312" w:hAnsi="仿宋" w:cs="仿宋_GB2312"/>
          <w:szCs w:val="32"/>
        </w:rPr>
      </w:pPr>
      <w:r w:rsidRPr="00E869A4">
        <w:rPr>
          <w:rFonts w:ascii="仿宋_GB2312" w:eastAsia="仿宋_GB2312" w:hAnsi="仿宋" w:hint="eastAsia"/>
          <w:szCs w:val="32"/>
        </w:rPr>
        <w:t xml:space="preserve">审  判  员   郑伟军 </w:t>
      </w:r>
    </w:p>
    <w:p w:rsidR="009D39DA" w:rsidRPr="00E869A4" w:rsidRDefault="00460311" w:rsidP="007A5B3C">
      <w:pPr>
        <w:spacing w:line="540" w:lineRule="exact"/>
        <w:ind w:rightChars="398" w:right="1257"/>
        <w:jc w:val="right"/>
        <w:rPr>
          <w:rFonts w:ascii="仿宋_GB2312" w:eastAsia="仿宋_GB2312" w:hAnsi="仿宋"/>
          <w:szCs w:val="32"/>
        </w:rPr>
      </w:pPr>
    </w:p>
    <w:p w:rsidR="009D39DA" w:rsidRPr="00E869A4" w:rsidRDefault="00460311" w:rsidP="007A5B3C">
      <w:pPr>
        <w:spacing w:line="540" w:lineRule="exact"/>
        <w:ind w:rightChars="398" w:right="1257"/>
        <w:jc w:val="right"/>
        <w:rPr>
          <w:rFonts w:ascii="仿宋_GB2312" w:eastAsia="仿宋_GB2312" w:hAnsi="仿宋"/>
          <w:szCs w:val="32"/>
        </w:rPr>
      </w:pPr>
    </w:p>
    <w:p w:rsidR="009D39DA" w:rsidRPr="00E869A4" w:rsidRDefault="00460311" w:rsidP="007A5B3C">
      <w:pPr>
        <w:spacing w:line="540" w:lineRule="exact"/>
        <w:ind w:rightChars="398" w:right="1257"/>
        <w:jc w:val="right"/>
        <w:rPr>
          <w:rFonts w:ascii="仿宋_GB2312" w:eastAsia="仿宋_GB2312" w:hAnsi="仿宋"/>
          <w:szCs w:val="32"/>
        </w:rPr>
      </w:pPr>
    </w:p>
    <w:p w:rsidR="009D39DA" w:rsidRPr="000E7682" w:rsidRDefault="000E7682" w:rsidP="007A5B3C">
      <w:pPr>
        <w:spacing w:line="600" w:lineRule="exact"/>
        <w:ind w:rightChars="825" w:right="2606"/>
        <w:jc w:val="right"/>
        <w:textAlignment w:val="top"/>
        <w:rPr>
          <w:rFonts w:ascii="仿宋_GB2312" w:eastAsia="仿宋_GB2312" w:hAnsi="仿宋"/>
          <w:color w:val="FFFFFF"/>
          <w:sz w:val="10"/>
          <w:szCs w:val="10"/>
        </w:rPr>
      </w:pPr>
      <w:r w:rsidRPr="000E7682">
        <w:rPr>
          <w:rFonts w:ascii="仿宋_GB2312" w:eastAsia="仿宋_GB2312" w:hAnsi="仿宋" w:hint="eastAsia"/>
          <w:color w:val="FFFFFF"/>
          <w:sz w:val="10"/>
          <w:szCs w:val="10"/>
        </w:rPr>
        <w:t>zdqz</w:t>
      </w:r>
    </w:p>
    <w:p w:rsidR="009D39DA" w:rsidRPr="00E869A4" w:rsidRDefault="000E7682" w:rsidP="007A5B3C">
      <w:pPr>
        <w:spacing w:line="540" w:lineRule="exact"/>
        <w:ind w:rightChars="398" w:right="1257"/>
        <w:jc w:val="right"/>
        <w:rPr>
          <w:rFonts w:ascii="仿宋_GB2312" w:eastAsia="仿宋_GB2312" w:hAnsi="仿宋"/>
          <w:szCs w:val="32"/>
        </w:rPr>
      </w:pPr>
      <w:r w:rsidRPr="00E869A4">
        <w:rPr>
          <w:rFonts w:ascii="仿宋_GB2312" w:eastAsia="仿宋_GB2312" w:hAnsi="仿宋" w:hint="eastAsia"/>
          <w:szCs w:val="32"/>
        </w:rPr>
        <w:t>二</w:t>
      </w:r>
      <w:r w:rsidRPr="00E869A4">
        <w:rPr>
          <w:rFonts w:ascii="微软雅黑" w:eastAsia="微软雅黑" w:hAnsi="微软雅黑" w:cs="微软雅黑" w:hint="eastAsia"/>
          <w:szCs w:val="32"/>
        </w:rPr>
        <w:t>〇</w:t>
      </w:r>
      <w:r w:rsidRPr="00E869A4">
        <w:rPr>
          <w:rFonts w:ascii="仿宋_GB2312" w:eastAsia="仿宋_GB2312" w:hAnsi="仿宋_GB2312" w:cs="仿宋_GB2312" w:hint="eastAsia"/>
          <w:szCs w:val="32"/>
        </w:rPr>
        <w:t>二二年九月七日</w:t>
      </w:r>
    </w:p>
    <w:p w:rsidR="009D39DA" w:rsidRPr="00E869A4" w:rsidRDefault="00460311" w:rsidP="007A5B3C">
      <w:pPr>
        <w:spacing w:line="540" w:lineRule="exact"/>
        <w:ind w:rightChars="398" w:right="1257"/>
        <w:rPr>
          <w:rFonts w:ascii="仿宋_GB2312" w:eastAsia="仿宋_GB2312" w:hAnsi="仿宋"/>
          <w:szCs w:val="32"/>
        </w:rPr>
      </w:pPr>
    </w:p>
    <w:p w:rsidR="009D39DA" w:rsidRPr="00E869A4" w:rsidRDefault="000E7682" w:rsidP="007A5B3C">
      <w:pPr>
        <w:spacing w:line="540" w:lineRule="exact"/>
        <w:ind w:rightChars="398" w:right="1257" w:firstLineChars="200" w:firstLine="632"/>
        <w:rPr>
          <w:rFonts w:ascii="仿宋_GB2312" w:eastAsia="仿宋_GB2312" w:hAnsi="仿宋"/>
        </w:rPr>
      </w:pPr>
      <w:r w:rsidRPr="00E869A4">
        <w:rPr>
          <w:rFonts w:ascii="仿宋_GB2312" w:eastAsia="仿宋_GB2312" w:hAnsi="仿宋" w:cs="仿宋_GB2312" w:hint="eastAsia"/>
        </w:rPr>
        <w:t>本件与原本核对无异</w:t>
      </w:r>
    </w:p>
    <w:p w:rsidR="009D39DA" w:rsidRPr="00E869A4" w:rsidRDefault="00460311" w:rsidP="007A5B3C">
      <w:pPr>
        <w:spacing w:line="540" w:lineRule="exact"/>
        <w:ind w:rightChars="398" w:right="1257"/>
        <w:rPr>
          <w:rFonts w:ascii="仿宋_GB2312" w:eastAsia="仿宋_GB2312" w:hAnsi="仿宋"/>
          <w:szCs w:val="32"/>
        </w:rPr>
      </w:pPr>
    </w:p>
    <w:p w:rsidR="009D39DA" w:rsidRPr="00E869A4" w:rsidRDefault="000E7682" w:rsidP="007A5B3C">
      <w:pPr>
        <w:spacing w:line="540" w:lineRule="exact"/>
        <w:ind w:rightChars="398" w:right="1257"/>
        <w:jc w:val="right"/>
        <w:rPr>
          <w:rFonts w:ascii="仿宋_GB2312" w:eastAsia="仿宋_GB2312" w:hAnsi="仿宋"/>
          <w:szCs w:val="32"/>
        </w:rPr>
      </w:pPr>
      <w:r w:rsidRPr="00E869A4">
        <w:rPr>
          <w:rFonts w:ascii="仿宋_GB2312" w:eastAsia="仿宋_GB2312" w:hAnsi="仿宋" w:hint="eastAsia"/>
          <w:szCs w:val="32"/>
        </w:rPr>
        <w:t>书  记  员   李楚泽</w:t>
      </w:r>
    </w:p>
    <w:p w:rsidR="009D39DA" w:rsidRPr="00E869A4" w:rsidRDefault="00460311" w:rsidP="007A5B3C">
      <w:pPr>
        <w:spacing w:line="540" w:lineRule="exact"/>
        <w:ind w:right="640"/>
        <w:jc w:val="right"/>
        <w:rPr>
          <w:rFonts w:ascii="仿宋_GB2312" w:eastAsia="仿宋_GB2312" w:hAnsi="仿宋"/>
          <w:b/>
          <w:bCs/>
          <w:szCs w:val="32"/>
        </w:rPr>
      </w:pPr>
    </w:p>
    <w:p w:rsidR="009D39DA" w:rsidRPr="00E869A4" w:rsidRDefault="000E7682" w:rsidP="00FD2E6B">
      <w:pPr>
        <w:spacing w:line="400" w:lineRule="exact"/>
        <w:jc w:val="center"/>
        <w:rPr>
          <w:rFonts w:ascii="仿宋_GB2312" w:eastAsia="仿宋_GB2312" w:hAnsi="仿宋"/>
          <w:b/>
          <w:bCs/>
          <w:szCs w:val="32"/>
        </w:rPr>
      </w:pPr>
      <w:r w:rsidRPr="00E869A4">
        <w:rPr>
          <w:rFonts w:ascii="仿宋_GB2312" w:eastAsia="仿宋_GB2312" w:hAnsi="仿宋" w:hint="eastAsia"/>
          <w:b/>
          <w:bCs/>
          <w:szCs w:val="32"/>
        </w:rPr>
        <w:t>附：本执行主要法律依据</w:t>
      </w:r>
    </w:p>
    <w:p w:rsidR="009D39DA" w:rsidRPr="00E869A4" w:rsidRDefault="00460311" w:rsidP="00FD2E6B">
      <w:pPr>
        <w:spacing w:line="400" w:lineRule="exact"/>
        <w:ind w:firstLineChars="196" w:firstLine="622"/>
        <w:rPr>
          <w:rFonts w:ascii="仿宋_GB2312" w:eastAsia="仿宋_GB2312" w:hAnsi="仿宋"/>
          <w:b/>
          <w:szCs w:val="32"/>
        </w:rPr>
      </w:pPr>
    </w:p>
    <w:p w:rsidR="009D39DA" w:rsidRPr="00E869A4" w:rsidRDefault="000E7682" w:rsidP="00FD2E6B">
      <w:pPr>
        <w:spacing w:line="400" w:lineRule="exact"/>
        <w:ind w:firstLineChars="196" w:firstLine="622"/>
        <w:rPr>
          <w:rFonts w:ascii="仿宋_GB2312" w:eastAsia="仿宋_GB2312" w:hAnsi="仿宋"/>
          <w:szCs w:val="32"/>
        </w:rPr>
      </w:pPr>
      <w:r w:rsidRPr="00E869A4">
        <w:rPr>
          <w:rFonts w:ascii="仿宋_GB2312" w:eastAsia="仿宋_GB2312" w:hAnsi="仿宋" w:hint="eastAsia"/>
          <w:b/>
          <w:szCs w:val="32"/>
        </w:rPr>
        <w:t>《最高人民法院关于适用&lt;中华人民共和国民事诉讼法&gt;的解释》 第五百一十七条</w:t>
      </w:r>
      <w:r w:rsidRPr="00E869A4">
        <w:rPr>
          <w:rFonts w:ascii="仿宋_GB2312" w:eastAsia="仿宋_GB2312" w:hAnsi="仿宋" w:hint="eastAsia"/>
          <w:szCs w:val="32"/>
        </w:rPr>
        <w:t xml:space="preserve"> 经过财产调查未发现可供执行的财产，在申请执行人签字确认或执行法院组成合议庭审查核实并经院长批准后，可以裁定终结本次执行程序。</w:t>
      </w:r>
    </w:p>
    <w:p w:rsidR="009D39DA" w:rsidRPr="00E869A4" w:rsidRDefault="000E7682" w:rsidP="00FD2E6B">
      <w:pPr>
        <w:spacing w:line="400" w:lineRule="exact"/>
        <w:ind w:firstLineChars="196" w:firstLine="619"/>
        <w:rPr>
          <w:rFonts w:ascii="仿宋_GB2312" w:eastAsia="仿宋_GB2312" w:hAnsi="仿宋"/>
          <w:szCs w:val="32"/>
        </w:rPr>
      </w:pPr>
      <w:r w:rsidRPr="00E869A4">
        <w:rPr>
          <w:rFonts w:ascii="仿宋_GB2312" w:eastAsia="仿宋_GB2312" w:hAnsi="仿宋" w:hint="eastAsia"/>
          <w:szCs w:val="32"/>
        </w:rPr>
        <w:t>依照前款规定终结执行后，申请执行人发现被执行人有可供执行财产的，可以再次申请执行，再次申请不受申请执行时效期间的限制。</w:t>
      </w:r>
    </w:p>
    <w:sectPr w:rsidR="009D39DA" w:rsidRPr="00E869A4" w:rsidSect="00F356D8">
      <w:footerReference w:type="even" r:id="rId7"/>
      <w:footerReference w:type="default" r:id="rId8"/>
      <w:pgSz w:w="11906" w:h="16838"/>
      <w:pgMar w:top="2098" w:right="1531" w:bottom="1985" w:left="1531" w:header="851" w:footer="992" w:gutter="0"/>
      <w:cols w:space="720"/>
      <w:docGrid w:type="linesAndChars" w:linePitch="59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11" w:rsidRDefault="00460311">
      <w:r>
        <w:separator/>
      </w:r>
    </w:p>
  </w:endnote>
  <w:endnote w:type="continuationSeparator" w:id="0">
    <w:p w:rsidR="00460311" w:rsidRDefault="0046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SJ-PK74820000001-Identity-H">
    <w:altName w:val="方正小标宋简体"/>
    <w:panose1 w:val="00000000000000000000"/>
    <w:charset w:val="86"/>
    <w:family w:val="auto"/>
    <w:notTrueType/>
    <w:pitch w:val="default"/>
    <w:sig w:usb0="00000001" w:usb1="080E0000" w:usb2="00000010" w:usb3="00000000" w:csb0="00040000" w:csb1="00000000"/>
  </w:font>
  <w:font w:name="H-SS9-PK7482000000b-Identity-H">
    <w:altName w:val="方正小标宋简体"/>
    <w:panose1 w:val="00000000000000000000"/>
    <w:charset w:val="86"/>
    <w:family w:val="auto"/>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DA" w:rsidRDefault="000E768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9D39DA" w:rsidRDefault="00460311">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39DA" w:rsidRDefault="000E7682">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EE5717">
      <w:rPr>
        <w:rStyle w:val="a3"/>
        <w:noProof/>
      </w:rPr>
      <w:t>1</w:t>
    </w:r>
    <w:r>
      <w:rPr>
        <w:rStyle w:val="a3"/>
      </w:rPr>
      <w:fldChar w:fldCharType="end"/>
    </w:r>
  </w:p>
  <w:p w:rsidR="009D39DA" w:rsidRDefault="0046031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11" w:rsidRDefault="00460311">
      <w:r>
        <w:separator/>
      </w:r>
    </w:p>
  </w:footnote>
  <w:footnote w:type="continuationSeparator" w:id="0">
    <w:p w:rsidR="00460311" w:rsidRDefault="004603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58"/>
  <w:drawingGridVerticalSpacing w:val="597"/>
  <w:displayHorizontalDrawingGridEvery w:val="0"/>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69A4"/>
    <w:rsid w:val="000E7682"/>
    <w:rsid w:val="00460311"/>
    <w:rsid w:val="00E869A4"/>
    <w:rsid w:val="00EE57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uiPriority="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6D8"/>
    <w:pPr>
      <w:widowControl w:val="0"/>
      <w:jc w:val="both"/>
    </w:pPr>
    <w:rPr>
      <w:rFonts w:eastAsia="仿宋"/>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uiPriority w:val="99"/>
    <w:rsid w:val="00F356D8"/>
    <w:rPr>
      <w:rFonts w:cs="Times New Roman"/>
    </w:rPr>
  </w:style>
  <w:style w:type="character" w:customStyle="1" w:styleId="Char">
    <w:name w:val="页脚 Char"/>
    <w:link w:val="a4"/>
    <w:uiPriority w:val="99"/>
    <w:locked/>
    <w:rsid w:val="00F356D8"/>
    <w:rPr>
      <w:rFonts w:eastAsia="仿宋"/>
      <w:kern w:val="2"/>
      <w:sz w:val="18"/>
    </w:rPr>
  </w:style>
  <w:style w:type="character" w:customStyle="1" w:styleId="Char0">
    <w:name w:val="正文文本缩进 Char"/>
    <w:link w:val="a5"/>
    <w:uiPriority w:val="99"/>
    <w:locked/>
    <w:rsid w:val="00F356D8"/>
    <w:rPr>
      <w:rFonts w:ascii="仿宋_GB2312" w:eastAsia="仿宋_GB2312"/>
      <w:spacing w:val="-6"/>
      <w:kern w:val="2"/>
      <w:sz w:val="24"/>
    </w:rPr>
  </w:style>
  <w:style w:type="character" w:customStyle="1" w:styleId="Char1">
    <w:name w:val="页眉 Char"/>
    <w:link w:val="a6"/>
    <w:uiPriority w:val="99"/>
    <w:locked/>
    <w:rsid w:val="00F356D8"/>
    <w:rPr>
      <w:rFonts w:eastAsia="仿宋"/>
      <w:kern w:val="2"/>
      <w:sz w:val="18"/>
    </w:rPr>
  </w:style>
  <w:style w:type="character" w:customStyle="1" w:styleId="Char2">
    <w:name w:val="日期 Char"/>
    <w:link w:val="a7"/>
    <w:uiPriority w:val="99"/>
    <w:locked/>
    <w:rsid w:val="00F356D8"/>
    <w:rPr>
      <w:rFonts w:eastAsia="仿宋_GB2312"/>
      <w:kern w:val="2"/>
      <w:sz w:val="32"/>
    </w:rPr>
  </w:style>
  <w:style w:type="paragraph" w:styleId="a8">
    <w:name w:val="Balloon Text"/>
    <w:basedOn w:val="a"/>
    <w:link w:val="Char3"/>
    <w:uiPriority w:val="99"/>
    <w:semiHidden/>
    <w:rsid w:val="00F356D8"/>
    <w:rPr>
      <w:sz w:val="18"/>
      <w:szCs w:val="18"/>
    </w:rPr>
  </w:style>
  <w:style w:type="character" w:customStyle="1" w:styleId="Char3">
    <w:name w:val="批注框文本 Char"/>
    <w:link w:val="a8"/>
    <w:uiPriority w:val="99"/>
    <w:semiHidden/>
    <w:rsid w:val="00306027"/>
    <w:rPr>
      <w:rFonts w:eastAsia="仿宋"/>
    </w:rPr>
  </w:style>
  <w:style w:type="paragraph" w:styleId="a6">
    <w:name w:val="header"/>
    <w:basedOn w:val="a"/>
    <w:link w:val="Char1"/>
    <w:uiPriority w:val="99"/>
    <w:rsid w:val="00F356D8"/>
    <w:pPr>
      <w:pBdr>
        <w:bottom w:val="single" w:sz="6" w:space="1" w:color="auto"/>
      </w:pBdr>
      <w:tabs>
        <w:tab w:val="center" w:pos="4153"/>
        <w:tab w:val="right" w:pos="8306"/>
      </w:tabs>
      <w:snapToGrid w:val="0"/>
      <w:jc w:val="center"/>
    </w:pPr>
    <w:rPr>
      <w:sz w:val="18"/>
      <w:szCs w:val="20"/>
    </w:rPr>
  </w:style>
  <w:style w:type="character" w:customStyle="1" w:styleId="HeaderChar1">
    <w:name w:val="Header Char1"/>
    <w:uiPriority w:val="99"/>
    <w:semiHidden/>
    <w:rsid w:val="00306027"/>
    <w:rPr>
      <w:rFonts w:eastAsia="仿宋"/>
      <w:sz w:val="18"/>
      <w:szCs w:val="18"/>
    </w:rPr>
  </w:style>
  <w:style w:type="paragraph" w:styleId="a5">
    <w:name w:val="Body Text Indent"/>
    <w:basedOn w:val="a"/>
    <w:link w:val="Char0"/>
    <w:uiPriority w:val="99"/>
    <w:rsid w:val="00F356D8"/>
    <w:pPr>
      <w:spacing w:line="594" w:lineRule="atLeast"/>
      <w:ind w:firstLineChars="200" w:firstLine="616"/>
    </w:pPr>
    <w:rPr>
      <w:rFonts w:ascii="仿宋_GB2312" w:eastAsia="仿宋_GB2312"/>
      <w:spacing w:val="-6"/>
      <w:sz w:val="24"/>
      <w:szCs w:val="20"/>
    </w:rPr>
  </w:style>
  <w:style w:type="character" w:customStyle="1" w:styleId="BodyTextIndentChar1">
    <w:name w:val="Body Text Indent Char1"/>
    <w:uiPriority w:val="99"/>
    <w:semiHidden/>
    <w:rsid w:val="00306027"/>
    <w:rPr>
      <w:rFonts w:eastAsia="仿宋"/>
      <w:sz w:val="32"/>
      <w:szCs w:val="24"/>
    </w:rPr>
  </w:style>
  <w:style w:type="paragraph" w:styleId="a7">
    <w:name w:val="Date"/>
    <w:basedOn w:val="a"/>
    <w:next w:val="a"/>
    <w:link w:val="Char2"/>
    <w:uiPriority w:val="99"/>
    <w:rsid w:val="00F356D8"/>
    <w:pPr>
      <w:ind w:leftChars="2500" w:left="100"/>
    </w:pPr>
    <w:rPr>
      <w:rFonts w:eastAsia="仿宋_GB2312"/>
      <w:szCs w:val="20"/>
    </w:rPr>
  </w:style>
  <w:style w:type="character" w:customStyle="1" w:styleId="DateChar1">
    <w:name w:val="Date Char1"/>
    <w:uiPriority w:val="99"/>
    <w:semiHidden/>
    <w:rsid w:val="00306027"/>
    <w:rPr>
      <w:rFonts w:eastAsia="仿宋"/>
      <w:sz w:val="32"/>
      <w:szCs w:val="24"/>
    </w:rPr>
  </w:style>
  <w:style w:type="paragraph" w:styleId="a4">
    <w:name w:val="footer"/>
    <w:basedOn w:val="a"/>
    <w:link w:val="Char"/>
    <w:uiPriority w:val="99"/>
    <w:rsid w:val="00F356D8"/>
    <w:pPr>
      <w:tabs>
        <w:tab w:val="center" w:pos="4153"/>
        <w:tab w:val="right" w:pos="8306"/>
      </w:tabs>
      <w:snapToGrid w:val="0"/>
      <w:jc w:val="left"/>
    </w:pPr>
    <w:rPr>
      <w:sz w:val="18"/>
      <w:szCs w:val="20"/>
    </w:rPr>
  </w:style>
  <w:style w:type="character" w:customStyle="1" w:styleId="FooterChar1">
    <w:name w:val="Footer Char1"/>
    <w:uiPriority w:val="99"/>
    <w:semiHidden/>
    <w:rsid w:val="00306027"/>
    <w:rPr>
      <w:rFonts w:eastAsia="仿宋"/>
      <w:sz w:val="18"/>
      <w:szCs w:val="18"/>
    </w:rPr>
  </w:style>
  <w:style w:type="paragraph" w:customStyle="1" w:styleId="Char4">
    <w:name w:val="Char"/>
    <w:basedOn w:val="a"/>
    <w:uiPriority w:val="99"/>
    <w:rsid w:val="00F356D8"/>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
    <w:name w:val="Char Char Char Char Char Char Char Char Char Char Char Char"/>
    <w:basedOn w:val="a"/>
    <w:uiPriority w:val="99"/>
    <w:rsid w:val="00F356D8"/>
    <w:pPr>
      <w:widowControl/>
      <w:spacing w:after="160" w:line="240" w:lineRule="exact"/>
      <w:jc w:val="left"/>
    </w:pPr>
    <w:rPr>
      <w:rFonts w:ascii="Verdana" w:eastAsia="仿宋_GB2312" w:hAnsi="Verdana" w:cs="Verdana"/>
      <w:kern w:val="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189</Words>
  <Characters>1079</Characters>
  <Application>Microsoft Office Word</Application>
  <DocSecurity>0</DocSecurity>
  <Lines>8</Lines>
  <Paragraphs>2</Paragraphs>
  <ScaleCrop>false</ScaleCrop>
  <Company>Hewlett-Packard Company</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云泽六月</dc:creator>
  <cp:lastModifiedBy>pengje</cp:lastModifiedBy>
  <cp:revision>12</cp:revision>
  <cp:lastPrinted>2018-10-25T01:16:00Z</cp:lastPrinted>
  <dcterms:created xsi:type="dcterms:W3CDTF">2020-11-18T08:37:00Z</dcterms:created>
  <dcterms:modified xsi:type="dcterms:W3CDTF">2022-11-17T03:32:00Z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