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7E" w:rsidRPr="00BB29C4" w:rsidRDefault="00EA31A6">
      <w:pPr>
        <w:jc w:val="center"/>
        <w:rPr>
          <w:rFonts w:ascii="宋体" w:eastAsia="宋体" w:hAnsi="宋体"/>
          <w:bCs/>
          <w:sz w:val="44"/>
          <w:szCs w:val="44"/>
        </w:rPr>
      </w:pPr>
      <w:r w:rsidRPr="00BB29C4">
        <w:rPr>
          <w:rFonts w:ascii="宋体" w:eastAsia="宋体" w:hAnsi="宋体" w:hint="eastAsia"/>
          <w:bCs/>
          <w:sz w:val="44"/>
          <w:szCs w:val="44"/>
        </w:rPr>
        <w:t>广东省广州市南沙区人民法院</w:t>
      </w:r>
    </w:p>
    <w:p w:rsidR="0036277E" w:rsidRPr="00BB29C4" w:rsidRDefault="00EA31A6">
      <w:pPr>
        <w:jc w:val="center"/>
        <w:rPr>
          <w:rFonts w:ascii="宋体" w:eastAsia="宋体" w:hAnsi="宋体"/>
          <w:b/>
          <w:bCs/>
          <w:sz w:val="52"/>
          <w:szCs w:val="52"/>
        </w:rPr>
      </w:pPr>
      <w:r w:rsidRPr="00BB29C4">
        <w:rPr>
          <w:rFonts w:ascii="宋体" w:eastAsia="宋体" w:hAnsi="宋体" w:hint="eastAsia"/>
          <w:b/>
          <w:bCs/>
          <w:sz w:val="52"/>
          <w:szCs w:val="52"/>
        </w:rPr>
        <w:t>执 行 裁 定 书</w:t>
      </w:r>
    </w:p>
    <w:p w:rsidR="0036277E" w:rsidRPr="00BB29C4" w:rsidRDefault="0036277E">
      <w:pPr>
        <w:spacing w:line="560" w:lineRule="exact"/>
        <w:ind w:firstLineChars="200" w:firstLine="640"/>
        <w:jc w:val="right"/>
        <w:rPr>
          <w:rFonts w:ascii="仿宋_GB2312" w:eastAsia="仿宋_GB2312"/>
          <w:szCs w:val="32"/>
        </w:rPr>
      </w:pPr>
    </w:p>
    <w:p w:rsidR="0036277E" w:rsidRPr="00BB29C4" w:rsidRDefault="00EA31A6">
      <w:pPr>
        <w:spacing w:line="560" w:lineRule="exact"/>
        <w:ind w:firstLineChars="200" w:firstLine="640"/>
        <w:jc w:val="right"/>
        <w:rPr>
          <w:rFonts w:ascii="仿宋_GB2312" w:eastAsia="仿宋_GB2312" w:hAnsi="仿宋"/>
          <w:szCs w:val="32"/>
        </w:rPr>
      </w:pPr>
      <w:r w:rsidRPr="00BB29C4">
        <w:rPr>
          <w:rFonts w:ascii="仿宋_GB2312" w:eastAsia="仿宋_GB2312" w:hAnsi="仿宋" w:hint="eastAsia"/>
          <w:szCs w:val="32"/>
        </w:rPr>
        <w:t>（2021）粤0115执7264号</w:t>
      </w:r>
      <w:r w:rsidR="009A5741" w:rsidRPr="00BB29C4">
        <w:rPr>
          <w:rFonts w:ascii="仿宋_GB2312" w:eastAsia="仿宋_GB2312" w:hAnsi="仿宋" w:hint="eastAsia"/>
          <w:szCs w:val="32"/>
        </w:rPr>
        <w:t>之一</w:t>
      </w:r>
    </w:p>
    <w:p w:rsidR="0036277E" w:rsidRPr="00BB29C4" w:rsidRDefault="00EA31A6">
      <w:pPr>
        <w:spacing w:line="560" w:lineRule="exact"/>
        <w:ind w:firstLineChars="200" w:firstLine="640"/>
        <w:rPr>
          <w:rFonts w:ascii="仿宋_GB2312" w:eastAsia="仿宋_GB2312" w:hAnsi="仿宋" w:cs="仿宋_GB2312"/>
          <w:szCs w:val="32"/>
        </w:rPr>
      </w:pPr>
      <w:r w:rsidRPr="00BB29C4">
        <w:rPr>
          <w:rFonts w:ascii="仿宋_GB2312" w:eastAsia="仿宋_GB2312" w:hAnsi="仿宋" w:cs="仿宋_GB2312" w:hint="eastAsia"/>
          <w:szCs w:val="32"/>
        </w:rPr>
        <w:t>被执行人：郭杰敏，男，1990年6月17日出生，汉族，住广州市南沙区。</w:t>
      </w:r>
    </w:p>
    <w:p w:rsidR="0036277E" w:rsidRPr="00BB29C4" w:rsidRDefault="00EA31A6">
      <w:pPr>
        <w:spacing w:line="560" w:lineRule="exact"/>
        <w:ind w:firstLineChars="200" w:firstLine="640"/>
        <w:rPr>
          <w:rFonts w:ascii="仿宋_GB2312" w:eastAsia="仿宋_GB2312" w:hAnsi="仿宋" w:cs="仿宋_GB2312"/>
          <w:szCs w:val="32"/>
        </w:rPr>
      </w:pPr>
      <w:r w:rsidRPr="00BB29C4">
        <w:rPr>
          <w:rFonts w:ascii="仿宋_GB2312" w:eastAsia="仿宋_GB2312" w:hAnsi="仿宋" w:cs="仿宋_GB2312" w:hint="eastAsia"/>
          <w:szCs w:val="32"/>
        </w:rPr>
        <w:t>关于郭杰敏</w:t>
      </w:r>
      <w:r w:rsidR="009A5741" w:rsidRPr="00BB29C4">
        <w:rPr>
          <w:rFonts w:ascii="仿宋_GB2312" w:eastAsia="仿宋_GB2312" w:hAnsi="仿宋_GB2312" w:cs="仿宋_GB2312" w:hint="eastAsia"/>
        </w:rPr>
        <w:t>犯盗窃罪</w:t>
      </w:r>
      <w:r w:rsidRPr="00BB29C4">
        <w:rPr>
          <w:rFonts w:ascii="仿宋_GB2312" w:eastAsia="仿宋_GB2312" w:hAnsi="仿宋" w:cs="仿宋_GB2312" w:hint="eastAsia"/>
          <w:szCs w:val="32"/>
        </w:rPr>
        <w:t>一案，本院</w:t>
      </w:r>
      <w:proofErr w:type="gramStart"/>
      <w:r w:rsidRPr="00BB29C4">
        <w:rPr>
          <w:rFonts w:ascii="仿宋_GB2312" w:eastAsia="仿宋_GB2312" w:hAnsi="仿宋" w:cs="仿宋_GB2312" w:hint="eastAsia"/>
          <w:szCs w:val="32"/>
        </w:rPr>
        <w:t>作出</w:t>
      </w:r>
      <w:proofErr w:type="gramEnd"/>
      <w:r w:rsidRPr="00BB29C4">
        <w:rPr>
          <w:rFonts w:ascii="仿宋_GB2312" w:eastAsia="仿宋_GB2312" w:hAnsi="仿宋" w:cs="仿宋_GB2312" w:hint="eastAsia"/>
          <w:szCs w:val="32"/>
        </w:rPr>
        <w:t>的（2021）粤0115刑初200号</w:t>
      </w:r>
      <w:r w:rsidRPr="00BB29C4">
        <w:rPr>
          <w:rFonts w:ascii="仿宋_GB2312" w:eastAsia="仿宋_GB2312" w:hAnsi="仿宋_GB2312" w:cs="仿宋_GB2312"/>
        </w:rPr>
        <w:t>刑事判决</w:t>
      </w:r>
      <w:r w:rsidRPr="00BB29C4">
        <w:rPr>
          <w:rFonts w:ascii="仿宋_GB2312" w:eastAsia="仿宋_GB2312" w:hAnsi="仿宋" w:cs="仿宋_GB2312" w:hint="eastAsia"/>
          <w:szCs w:val="32"/>
        </w:rPr>
        <w:t>已经发生法律效力。依据上述生效法律文书，</w:t>
      </w:r>
      <w:r w:rsidR="009A5741" w:rsidRPr="00BB29C4">
        <w:rPr>
          <w:rFonts w:ascii="仿宋_GB2312" w:eastAsia="仿宋_GB2312" w:hAnsi="仿宋" w:cs="仿宋_GB2312" w:hint="eastAsia"/>
          <w:szCs w:val="32"/>
        </w:rPr>
        <w:t>郭杰敏</w:t>
      </w:r>
      <w:r w:rsidRPr="00BB29C4">
        <w:rPr>
          <w:rFonts w:ascii="仿宋_GB2312" w:eastAsia="仿宋_GB2312" w:hAnsi="仿宋" w:cs="仿宋_GB2312"/>
          <w:szCs w:val="32"/>
        </w:rPr>
        <w:t>应</w:t>
      </w:r>
      <w:r w:rsidRPr="00BB29C4">
        <w:rPr>
          <w:rFonts w:ascii="仿宋_GB2312" w:eastAsia="仿宋_GB2312" w:hAnsi="仿宋" w:cs="仿宋_GB2312" w:hint="eastAsia"/>
          <w:szCs w:val="32"/>
        </w:rPr>
        <w:t>缴纳罚金人民币</w:t>
      </w:r>
      <w:r w:rsidR="00091171">
        <w:rPr>
          <w:rFonts w:ascii="仿宋_GB2312" w:eastAsia="仿宋_GB2312" w:hAnsi="仿宋" w:cs="仿宋_GB2312" w:hint="eastAsia"/>
          <w:szCs w:val="32"/>
        </w:rPr>
        <w:t>2</w:t>
      </w:r>
      <w:r w:rsidRPr="00BB29C4">
        <w:rPr>
          <w:rFonts w:ascii="仿宋_GB2312" w:eastAsia="仿宋_GB2312" w:hAnsi="仿宋" w:cs="仿宋_GB2312" w:hint="eastAsia"/>
          <w:szCs w:val="32"/>
        </w:rPr>
        <w:t>000元。因郭杰敏没有履行，本院依法立案执行。</w:t>
      </w:r>
    </w:p>
    <w:p w:rsidR="0036277E" w:rsidRPr="00BB29C4" w:rsidRDefault="00EA31A6">
      <w:pPr>
        <w:spacing w:line="560" w:lineRule="exact"/>
        <w:ind w:firstLine="600"/>
        <w:rPr>
          <w:rFonts w:ascii="仿宋_GB2312" w:eastAsia="仿宋_GB2312" w:hAnsi="仿宋" w:cs="仿宋_GB2312"/>
          <w:szCs w:val="32"/>
        </w:rPr>
      </w:pPr>
      <w:r w:rsidRPr="00BB29C4">
        <w:rPr>
          <w:rFonts w:ascii="仿宋_GB2312" w:eastAsia="仿宋_GB2312" w:hAnsi="仿宋" w:cs="仿宋_GB2312" w:hint="eastAsia"/>
          <w:szCs w:val="32"/>
        </w:rPr>
        <w:t>在执行本案过程中，本院依法向被执行人郭杰敏送达执行通知书、报告财产令等法律文书，责令其履行生效法律文书所确定的义务，被执行人未履行义务。本院依法向银行、车管、房管、证券等相关财产登记部门查询，未发现被执行人有可供执行财产。</w:t>
      </w:r>
      <w:r w:rsidR="009A5741" w:rsidRPr="00BB29C4">
        <w:rPr>
          <w:rFonts w:ascii="仿宋_GB2312" w:eastAsia="仿宋_GB2312" w:hAnsi="仿宋" w:cs="仿宋_GB2312" w:hint="eastAsia"/>
          <w:szCs w:val="32"/>
        </w:rPr>
        <w:t>本院派员到被执行人住所地上门调查，并依法向其所在村委送达协助执行通知书，对被执行人在该村享有的分红等收入进行扣留提取，但暂未收到相关款项。</w:t>
      </w:r>
      <w:r w:rsidRPr="00BB29C4">
        <w:rPr>
          <w:rFonts w:ascii="仿宋_GB2312" w:eastAsia="仿宋_GB2312" w:hAnsi="仿宋" w:cs="仿宋_GB2312" w:hint="eastAsia"/>
          <w:szCs w:val="32"/>
        </w:rPr>
        <w:t>本院对被执行人郭杰敏</w:t>
      </w:r>
      <w:proofErr w:type="gramStart"/>
      <w:r w:rsidRPr="00BB29C4">
        <w:rPr>
          <w:rFonts w:ascii="仿宋_GB2312" w:eastAsia="仿宋_GB2312" w:hAnsi="仿宋" w:cs="仿宋_GB2312" w:hint="eastAsia"/>
          <w:szCs w:val="32"/>
        </w:rPr>
        <w:t>消极履行</w:t>
      </w:r>
      <w:proofErr w:type="gramEnd"/>
      <w:r w:rsidRPr="00BB29C4">
        <w:rPr>
          <w:rFonts w:ascii="仿宋_GB2312" w:eastAsia="仿宋_GB2312" w:hAnsi="仿宋" w:cs="仿宋_GB2312" w:hint="eastAsia"/>
          <w:szCs w:val="32"/>
        </w:rPr>
        <w:t>的行为依法</w:t>
      </w:r>
      <w:proofErr w:type="gramStart"/>
      <w:r w:rsidRPr="00BB29C4">
        <w:rPr>
          <w:rFonts w:ascii="仿宋_GB2312" w:eastAsia="仿宋_GB2312" w:hAnsi="仿宋" w:cs="仿宋_GB2312" w:hint="eastAsia"/>
          <w:szCs w:val="32"/>
        </w:rPr>
        <w:t>作出</w:t>
      </w:r>
      <w:proofErr w:type="gramEnd"/>
      <w:r w:rsidRPr="00BB29C4">
        <w:rPr>
          <w:rFonts w:ascii="仿宋_GB2312" w:eastAsia="仿宋_GB2312" w:hAnsi="仿宋" w:cs="仿宋_GB2312" w:hint="eastAsia"/>
          <w:szCs w:val="32"/>
        </w:rPr>
        <w:t>决定，对被执行人郭杰敏限制高消费及</w:t>
      </w:r>
      <w:r w:rsidR="009A5741" w:rsidRPr="00BB29C4">
        <w:rPr>
          <w:rFonts w:ascii="仿宋_GB2312" w:eastAsia="仿宋_GB2312" w:hAnsi="仿宋" w:cs="仿宋_GB2312" w:hint="eastAsia"/>
          <w:szCs w:val="32"/>
        </w:rPr>
        <w:t>非生活或经</w:t>
      </w:r>
      <w:bookmarkStart w:id="0" w:name="_GoBack"/>
      <w:bookmarkEnd w:id="0"/>
      <w:r w:rsidR="009A5741" w:rsidRPr="00BB29C4">
        <w:rPr>
          <w:rFonts w:ascii="仿宋_GB2312" w:eastAsia="仿宋_GB2312" w:hAnsi="仿宋" w:cs="仿宋_GB2312" w:hint="eastAsia"/>
          <w:szCs w:val="32"/>
        </w:rPr>
        <w:t>营必需</w:t>
      </w:r>
      <w:r w:rsidRPr="00BB29C4">
        <w:rPr>
          <w:rFonts w:ascii="仿宋_GB2312" w:eastAsia="仿宋_GB2312" w:hAnsi="仿宋" w:cs="仿宋_GB2312" w:hint="eastAsia"/>
          <w:szCs w:val="32"/>
        </w:rPr>
        <w:t>有关消费。</w:t>
      </w:r>
    </w:p>
    <w:p w:rsidR="0036277E" w:rsidRPr="00BB29C4" w:rsidRDefault="00EA31A6">
      <w:pPr>
        <w:spacing w:line="560" w:lineRule="exact"/>
        <w:ind w:firstLine="600"/>
        <w:rPr>
          <w:rFonts w:ascii="仿宋_GB2312" w:eastAsia="仿宋_GB2312" w:hAnsi="仿宋" w:cs="仿宋_GB2312"/>
          <w:szCs w:val="32"/>
        </w:rPr>
      </w:pPr>
      <w:r w:rsidRPr="00BB29C4">
        <w:rPr>
          <w:rFonts w:ascii="仿宋_GB2312" w:eastAsia="仿宋_GB2312" w:hAnsi="仿宋" w:cs="仿宋_GB2312" w:hint="eastAsia"/>
          <w:szCs w:val="32"/>
        </w:rPr>
        <w:t>本院认为，本院</w:t>
      </w:r>
      <w:proofErr w:type="gramStart"/>
      <w:r w:rsidRPr="00BB29C4">
        <w:rPr>
          <w:rFonts w:ascii="仿宋_GB2312" w:eastAsia="仿宋_GB2312" w:hAnsi="仿宋" w:cs="仿宋_GB2312" w:hint="eastAsia"/>
          <w:szCs w:val="32"/>
        </w:rPr>
        <w:t>作出</w:t>
      </w:r>
      <w:proofErr w:type="gramEnd"/>
      <w:r w:rsidRPr="00BB29C4">
        <w:rPr>
          <w:rFonts w:ascii="仿宋_GB2312" w:eastAsia="仿宋_GB2312" w:hAnsi="仿宋" w:cs="仿宋_GB2312" w:hint="eastAsia"/>
          <w:szCs w:val="32"/>
        </w:rPr>
        <w:t>的（2021）粤0115刑初200号</w:t>
      </w:r>
      <w:r w:rsidRPr="00BB29C4">
        <w:rPr>
          <w:rFonts w:ascii="仿宋_GB2312" w:eastAsia="仿宋_GB2312" w:hAnsi="仿宋_GB2312" w:cs="仿宋_GB2312"/>
        </w:rPr>
        <w:t>刑事判决</w:t>
      </w:r>
      <w:r w:rsidRPr="00BB29C4">
        <w:rPr>
          <w:rFonts w:ascii="仿宋_GB2312" w:eastAsia="仿宋_GB2312" w:hAnsi="仿宋" w:cs="仿宋_GB2312" w:hint="eastAsia"/>
          <w:szCs w:val="32"/>
        </w:rPr>
        <w:t>已发生法律效力，被执行人应自觉履行生效法律文书所确定的</w:t>
      </w:r>
      <w:r w:rsidRPr="00BB29C4">
        <w:rPr>
          <w:rFonts w:ascii="仿宋_GB2312" w:eastAsia="仿宋_GB2312" w:hAnsi="仿宋" w:cs="仿宋_GB2312" w:hint="eastAsia"/>
          <w:szCs w:val="32"/>
        </w:rPr>
        <w:lastRenderedPageBreak/>
        <w:t>义务内容。经本院穷尽执行措施，未发现被执行人有其他可供执行财产。为此，依照《最高人民法院关于适用&lt;中华人民共和国民事诉讼法&gt;的解释》第五百一十九条的规定，裁定如下：</w:t>
      </w:r>
    </w:p>
    <w:p w:rsidR="0036277E" w:rsidRPr="00BB29C4" w:rsidRDefault="00EA31A6">
      <w:pPr>
        <w:spacing w:line="560" w:lineRule="exact"/>
        <w:ind w:firstLine="600"/>
        <w:rPr>
          <w:rFonts w:ascii="仿宋_GB2312" w:eastAsia="仿宋_GB2312" w:hAnsi="仿宋" w:cs="仿宋_GB2312"/>
          <w:szCs w:val="32"/>
        </w:rPr>
      </w:pPr>
      <w:r w:rsidRPr="00BB29C4">
        <w:rPr>
          <w:rFonts w:ascii="仿宋_GB2312" w:eastAsia="仿宋_GB2312" w:hAnsi="仿宋" w:cs="仿宋_GB2312" w:hint="eastAsia"/>
          <w:szCs w:val="32"/>
        </w:rPr>
        <w:t>终结本次执行程序。</w:t>
      </w:r>
    </w:p>
    <w:p w:rsidR="0036277E" w:rsidRPr="00BB29C4" w:rsidRDefault="00EA31A6">
      <w:pPr>
        <w:spacing w:line="560" w:lineRule="exact"/>
        <w:ind w:firstLine="600"/>
        <w:rPr>
          <w:rFonts w:ascii="仿宋_GB2312" w:eastAsia="仿宋_GB2312" w:hAnsi="仿宋" w:cs="仿宋_GB2312"/>
          <w:szCs w:val="32"/>
        </w:rPr>
      </w:pPr>
      <w:r w:rsidRPr="00BB29C4">
        <w:rPr>
          <w:rFonts w:ascii="仿宋_GB2312" w:eastAsia="仿宋_GB2312" w:hAnsi="仿宋" w:cs="仿宋_GB2312" w:hint="eastAsia"/>
          <w:szCs w:val="32"/>
        </w:rPr>
        <w:t>如发现被执行人有可供执行财产或财产线索的，本院将依法恢复执行。</w:t>
      </w:r>
    </w:p>
    <w:p w:rsidR="0036277E" w:rsidRPr="00BB29C4" w:rsidRDefault="00EA31A6">
      <w:pPr>
        <w:spacing w:line="560" w:lineRule="exact"/>
        <w:ind w:firstLine="600"/>
        <w:rPr>
          <w:rFonts w:ascii="仿宋_GB2312" w:eastAsia="仿宋_GB2312" w:hAnsi="仿宋" w:cs="仿宋_GB2312"/>
          <w:szCs w:val="32"/>
        </w:rPr>
      </w:pPr>
      <w:r w:rsidRPr="00BB29C4">
        <w:rPr>
          <w:rFonts w:ascii="仿宋_GB2312" w:eastAsia="仿宋_GB2312" w:hAnsi="仿宋" w:cs="仿宋_GB2312" w:hint="eastAsia"/>
          <w:szCs w:val="32"/>
        </w:rPr>
        <w:t>本裁定送达后立即生效。</w:t>
      </w:r>
    </w:p>
    <w:p w:rsidR="0036277E" w:rsidRPr="00BB29C4" w:rsidRDefault="0036277E">
      <w:pPr>
        <w:spacing w:line="560" w:lineRule="exact"/>
        <w:ind w:firstLine="600"/>
        <w:jc w:val="right"/>
        <w:rPr>
          <w:rFonts w:ascii="仿宋_GB2312" w:eastAsia="仿宋_GB2312" w:hAnsi="仿宋"/>
          <w:szCs w:val="32"/>
        </w:rPr>
      </w:pPr>
    </w:p>
    <w:p w:rsidR="0036277E" w:rsidRPr="00BB29C4" w:rsidRDefault="0036277E">
      <w:pPr>
        <w:spacing w:line="560" w:lineRule="exact"/>
        <w:ind w:firstLine="600"/>
        <w:jc w:val="right"/>
        <w:rPr>
          <w:rFonts w:ascii="仿宋_GB2312" w:eastAsia="仿宋_GB2312" w:hAnsi="仿宋"/>
          <w:szCs w:val="32"/>
        </w:rPr>
      </w:pPr>
    </w:p>
    <w:p w:rsidR="0036277E" w:rsidRPr="00BB29C4" w:rsidRDefault="00EA31A6">
      <w:pPr>
        <w:spacing w:line="560" w:lineRule="exact"/>
        <w:ind w:right="1047" w:firstLine="600"/>
        <w:jc w:val="right"/>
        <w:rPr>
          <w:rFonts w:ascii="仿宋_GB2312" w:eastAsia="仿宋_GB2312" w:hAnsi="仿宋" w:cs="仿宋_GB2312"/>
          <w:szCs w:val="32"/>
        </w:rPr>
      </w:pPr>
      <w:r w:rsidRPr="00BB29C4">
        <w:rPr>
          <w:rFonts w:ascii="仿宋_GB2312" w:eastAsia="仿宋_GB2312" w:hAnsi="仿宋" w:hint="eastAsia"/>
          <w:szCs w:val="32"/>
        </w:rPr>
        <w:t xml:space="preserve">审  判  长   </w:t>
      </w:r>
      <w:r w:rsidR="009A5741" w:rsidRPr="00BB29C4">
        <w:rPr>
          <w:rFonts w:ascii="仿宋_GB2312" w:eastAsia="仿宋_GB2312" w:hAnsi="仿宋" w:hint="eastAsia"/>
          <w:szCs w:val="32"/>
        </w:rPr>
        <w:t>郑伟军</w:t>
      </w:r>
    </w:p>
    <w:p w:rsidR="0036277E" w:rsidRPr="00BB29C4" w:rsidRDefault="00EA31A6">
      <w:pPr>
        <w:spacing w:line="560" w:lineRule="exact"/>
        <w:ind w:right="1047" w:firstLine="600"/>
        <w:jc w:val="right"/>
        <w:rPr>
          <w:rFonts w:ascii="仿宋_GB2312" w:eastAsia="仿宋_GB2312" w:hAnsi="仿宋" w:cs="仿宋_GB2312"/>
          <w:szCs w:val="32"/>
        </w:rPr>
      </w:pPr>
      <w:r w:rsidRPr="00BB29C4">
        <w:rPr>
          <w:rFonts w:ascii="仿宋_GB2312" w:eastAsia="仿宋_GB2312" w:hAnsi="仿宋" w:hint="eastAsia"/>
          <w:szCs w:val="32"/>
        </w:rPr>
        <w:t xml:space="preserve">审  判  员   </w:t>
      </w:r>
      <w:r w:rsidR="009A5741" w:rsidRPr="00BB29C4">
        <w:rPr>
          <w:rFonts w:ascii="仿宋_GB2312" w:eastAsia="仿宋_GB2312" w:hAnsi="仿宋" w:hint="eastAsia"/>
          <w:szCs w:val="32"/>
        </w:rPr>
        <w:t>吕本超</w:t>
      </w:r>
    </w:p>
    <w:p w:rsidR="0036277E" w:rsidRPr="00BB29C4" w:rsidRDefault="00EA31A6">
      <w:pPr>
        <w:spacing w:line="560" w:lineRule="exact"/>
        <w:ind w:right="1047" w:firstLine="600"/>
        <w:jc w:val="right"/>
        <w:rPr>
          <w:rFonts w:ascii="仿宋_GB2312" w:eastAsia="仿宋_GB2312" w:hAnsi="仿宋" w:cs="仿宋_GB2312"/>
          <w:szCs w:val="32"/>
        </w:rPr>
      </w:pPr>
      <w:r w:rsidRPr="00BB29C4">
        <w:rPr>
          <w:rFonts w:ascii="仿宋_GB2312" w:eastAsia="仿宋_GB2312" w:hAnsi="仿宋" w:hint="eastAsia"/>
          <w:szCs w:val="32"/>
        </w:rPr>
        <w:t xml:space="preserve">审  判  员   </w:t>
      </w:r>
      <w:proofErr w:type="gramStart"/>
      <w:r w:rsidR="009A5741" w:rsidRPr="00BB29C4">
        <w:rPr>
          <w:rFonts w:ascii="仿宋_GB2312" w:eastAsia="仿宋_GB2312" w:hAnsi="仿宋" w:hint="eastAsia"/>
          <w:szCs w:val="32"/>
        </w:rPr>
        <w:t>卓</w:t>
      </w:r>
      <w:proofErr w:type="gramEnd"/>
      <w:r w:rsidR="009A5741" w:rsidRPr="00BB29C4">
        <w:rPr>
          <w:rFonts w:ascii="仿宋_GB2312" w:eastAsia="仿宋_GB2312" w:hAnsi="仿宋" w:hint="eastAsia"/>
          <w:szCs w:val="32"/>
        </w:rPr>
        <w:t>剑锋</w:t>
      </w:r>
    </w:p>
    <w:p w:rsidR="0036277E" w:rsidRPr="00BB29C4" w:rsidRDefault="0036277E">
      <w:pPr>
        <w:spacing w:line="560" w:lineRule="exact"/>
        <w:ind w:right="1047"/>
        <w:jc w:val="right"/>
        <w:rPr>
          <w:rFonts w:ascii="仿宋_GB2312" w:eastAsia="仿宋_GB2312" w:hAnsi="仿宋"/>
          <w:szCs w:val="32"/>
        </w:rPr>
      </w:pPr>
    </w:p>
    <w:p w:rsidR="0036277E" w:rsidRPr="00BB29C4" w:rsidRDefault="0036277E">
      <w:pPr>
        <w:spacing w:line="560" w:lineRule="exact"/>
        <w:ind w:right="1047"/>
        <w:jc w:val="right"/>
        <w:rPr>
          <w:rFonts w:ascii="仿宋_GB2312" w:eastAsia="仿宋_GB2312" w:hAnsi="仿宋"/>
          <w:szCs w:val="32"/>
        </w:rPr>
      </w:pPr>
    </w:p>
    <w:p w:rsidR="0036277E" w:rsidRPr="00B04980" w:rsidRDefault="0036277E">
      <w:pPr>
        <w:spacing w:line="560" w:lineRule="exact"/>
        <w:ind w:right="1047"/>
        <w:jc w:val="right"/>
        <w:rPr>
          <w:rFonts w:ascii="仿宋_GB2312" w:eastAsia="仿宋_GB2312" w:hAnsi="仿宋"/>
          <w:szCs w:val="32"/>
        </w:rPr>
      </w:pPr>
    </w:p>
    <w:p w:rsidR="0036277E" w:rsidRPr="00B04980" w:rsidRDefault="0036277E">
      <w:pPr>
        <w:spacing w:line="560" w:lineRule="exact"/>
        <w:ind w:right="1047"/>
        <w:jc w:val="right"/>
        <w:rPr>
          <w:rFonts w:ascii="仿宋_GB2312" w:eastAsia="仿宋_GB2312" w:hAnsi="仿宋"/>
          <w:szCs w:val="32"/>
        </w:rPr>
      </w:pPr>
    </w:p>
    <w:p w:rsidR="0036277E" w:rsidRPr="00B04980" w:rsidRDefault="00EA31A6">
      <w:pPr>
        <w:spacing w:line="560" w:lineRule="exact"/>
        <w:ind w:right="1047"/>
        <w:jc w:val="right"/>
        <w:rPr>
          <w:rFonts w:ascii="仿宋_GB2312" w:eastAsia="仿宋_GB2312" w:hAnsi="仿宋"/>
          <w:szCs w:val="32"/>
        </w:rPr>
      </w:pPr>
      <w:r w:rsidRPr="00B04980">
        <w:rPr>
          <w:rFonts w:ascii="仿宋_GB2312" w:eastAsia="仿宋_GB2312" w:hAnsi="仿宋" w:hint="eastAsia"/>
          <w:szCs w:val="32"/>
        </w:rPr>
        <w:t>二〇二一年九月</w:t>
      </w:r>
      <w:r w:rsidR="00B04980">
        <w:rPr>
          <w:rFonts w:ascii="仿宋_GB2312" w:eastAsia="仿宋_GB2312" w:hAnsi="仿宋" w:hint="eastAsia"/>
          <w:szCs w:val="32"/>
        </w:rPr>
        <w:t>十八</w:t>
      </w:r>
      <w:r w:rsidRPr="00B04980">
        <w:rPr>
          <w:rFonts w:ascii="仿宋_GB2312" w:eastAsia="仿宋_GB2312" w:hAnsi="仿宋" w:hint="eastAsia"/>
          <w:szCs w:val="32"/>
        </w:rPr>
        <w:t>日</w:t>
      </w:r>
    </w:p>
    <w:p w:rsidR="0036277E" w:rsidRPr="00B04980" w:rsidRDefault="0036277E">
      <w:pPr>
        <w:spacing w:line="560" w:lineRule="exact"/>
        <w:ind w:right="1047" w:firstLineChars="1450" w:firstLine="4640"/>
        <w:jc w:val="right"/>
        <w:rPr>
          <w:rFonts w:ascii="仿宋_GB2312" w:eastAsia="仿宋_GB2312" w:hAnsi="仿宋"/>
          <w:szCs w:val="32"/>
        </w:rPr>
      </w:pPr>
    </w:p>
    <w:p w:rsidR="0036277E" w:rsidRPr="009777BC" w:rsidRDefault="00EA31A6">
      <w:pPr>
        <w:spacing w:line="560" w:lineRule="exact"/>
        <w:ind w:right="1047" w:firstLine="567"/>
        <w:rPr>
          <w:rFonts w:ascii="仿宋_GB2312" w:eastAsia="仿宋_GB2312" w:hAnsi="仿宋"/>
          <w:color w:val="FFFFFF" w:themeColor="background1"/>
          <w:szCs w:val="32"/>
        </w:rPr>
      </w:pPr>
      <w:r w:rsidRPr="00B04980">
        <w:rPr>
          <w:rFonts w:ascii="仿宋_GB2312" w:eastAsia="仿宋_GB2312" w:hAnsi="仿宋" w:hint="eastAsia"/>
          <w:szCs w:val="32"/>
        </w:rPr>
        <w:t>本件与原本核对无异</w:t>
      </w:r>
    </w:p>
    <w:p w:rsidR="0036277E" w:rsidRPr="00BB29C4" w:rsidRDefault="0036277E">
      <w:pPr>
        <w:spacing w:line="560" w:lineRule="exact"/>
        <w:ind w:right="1047"/>
        <w:rPr>
          <w:rFonts w:ascii="仿宋_GB2312" w:eastAsia="仿宋_GB2312" w:hAnsi="仿宋"/>
          <w:szCs w:val="32"/>
        </w:rPr>
      </w:pPr>
    </w:p>
    <w:p w:rsidR="0036277E" w:rsidRPr="00BB29C4" w:rsidRDefault="00EA31A6">
      <w:pPr>
        <w:spacing w:line="560" w:lineRule="exact"/>
        <w:ind w:right="1047"/>
        <w:jc w:val="right"/>
        <w:rPr>
          <w:rFonts w:ascii="仿宋_GB2312" w:eastAsia="仿宋_GB2312" w:hAnsi="仿宋"/>
          <w:szCs w:val="32"/>
        </w:rPr>
      </w:pPr>
      <w:r w:rsidRPr="00BB29C4">
        <w:rPr>
          <w:rFonts w:ascii="仿宋_GB2312" w:eastAsia="仿宋_GB2312" w:hAnsi="仿宋" w:hint="eastAsia"/>
          <w:szCs w:val="32"/>
        </w:rPr>
        <w:t xml:space="preserve">书  记  员   </w:t>
      </w:r>
      <w:proofErr w:type="gramStart"/>
      <w:r w:rsidR="009A5741" w:rsidRPr="00BB29C4">
        <w:rPr>
          <w:rFonts w:ascii="仿宋_GB2312" w:eastAsia="仿宋_GB2312" w:hAnsi="仿宋" w:hint="eastAsia"/>
          <w:szCs w:val="32"/>
        </w:rPr>
        <w:t>季丰阳</w:t>
      </w:r>
      <w:proofErr w:type="gramEnd"/>
    </w:p>
    <w:p w:rsidR="0036277E" w:rsidRPr="00BB29C4" w:rsidRDefault="0036277E">
      <w:pPr>
        <w:ind w:right="640"/>
        <w:jc w:val="right"/>
        <w:rPr>
          <w:rFonts w:ascii="仿宋_GB2312" w:eastAsia="仿宋_GB2312"/>
          <w:b/>
          <w:bCs/>
          <w:sz w:val="30"/>
          <w:szCs w:val="30"/>
        </w:rPr>
      </w:pPr>
    </w:p>
    <w:p w:rsidR="0036277E" w:rsidRPr="00BB29C4" w:rsidRDefault="00EA31A6">
      <w:pPr>
        <w:spacing w:line="420" w:lineRule="exact"/>
        <w:jc w:val="center"/>
        <w:rPr>
          <w:rFonts w:ascii="仿宋_GB2312" w:eastAsia="仿宋_GB2312" w:hAnsi="仿宋"/>
          <w:b/>
          <w:bCs/>
          <w:szCs w:val="32"/>
        </w:rPr>
      </w:pPr>
      <w:r w:rsidRPr="00BB29C4">
        <w:rPr>
          <w:rFonts w:ascii="仿宋_GB2312" w:eastAsia="仿宋_GB2312" w:hAnsi="仿宋" w:hint="eastAsia"/>
          <w:b/>
          <w:bCs/>
          <w:szCs w:val="32"/>
        </w:rPr>
        <w:lastRenderedPageBreak/>
        <w:t>附：</w:t>
      </w:r>
      <w:proofErr w:type="gramStart"/>
      <w:r w:rsidRPr="00BB29C4">
        <w:rPr>
          <w:rFonts w:ascii="仿宋_GB2312" w:eastAsia="仿宋_GB2312" w:hAnsi="仿宋" w:hint="eastAsia"/>
          <w:b/>
          <w:bCs/>
          <w:szCs w:val="32"/>
        </w:rPr>
        <w:t>本执行</w:t>
      </w:r>
      <w:proofErr w:type="gramEnd"/>
      <w:r w:rsidRPr="00BB29C4">
        <w:rPr>
          <w:rFonts w:ascii="仿宋_GB2312" w:eastAsia="仿宋_GB2312" w:hAnsi="仿宋" w:hint="eastAsia"/>
          <w:b/>
          <w:bCs/>
          <w:szCs w:val="32"/>
        </w:rPr>
        <w:t>主要法律依据</w:t>
      </w:r>
    </w:p>
    <w:p w:rsidR="0036277E" w:rsidRPr="00BB29C4" w:rsidRDefault="0036277E">
      <w:pPr>
        <w:spacing w:line="420" w:lineRule="exact"/>
        <w:ind w:firstLineChars="196" w:firstLine="630"/>
        <w:rPr>
          <w:rFonts w:ascii="仿宋_GB2312" w:eastAsia="仿宋_GB2312" w:hAnsi="仿宋"/>
          <w:b/>
          <w:szCs w:val="32"/>
        </w:rPr>
      </w:pPr>
    </w:p>
    <w:p w:rsidR="0036277E" w:rsidRPr="00BB29C4" w:rsidRDefault="00EA31A6">
      <w:pPr>
        <w:spacing w:line="420" w:lineRule="exact"/>
        <w:ind w:firstLineChars="196" w:firstLine="630"/>
        <w:rPr>
          <w:rFonts w:ascii="仿宋_GB2312" w:eastAsia="仿宋_GB2312" w:hAnsi="仿宋"/>
          <w:szCs w:val="32"/>
        </w:rPr>
      </w:pPr>
      <w:r w:rsidRPr="00BB29C4">
        <w:rPr>
          <w:rFonts w:ascii="仿宋_GB2312" w:eastAsia="仿宋_GB2312" w:hAnsi="仿宋" w:hint="eastAsia"/>
          <w:b/>
          <w:szCs w:val="32"/>
        </w:rPr>
        <w:t>《最高人民法院关于适用&lt;中华人民共和国民事诉讼法&gt;的解释》 第五百一十九条</w:t>
      </w:r>
      <w:r w:rsidRPr="00BB29C4">
        <w:rPr>
          <w:rFonts w:ascii="仿宋_GB2312" w:eastAsia="仿宋_GB2312" w:hAnsi="仿宋" w:hint="eastAsia"/>
          <w:szCs w:val="32"/>
        </w:rPr>
        <w:t xml:space="preserve"> 经过财产调查未发现可供执行的财产，在申请执行人签字确认或执行法院组成合议庭审查核实并经院长批准后，可以裁定终结本次执行程序。</w:t>
      </w:r>
    </w:p>
    <w:p w:rsidR="0036277E" w:rsidRPr="00BB29C4" w:rsidRDefault="00EA31A6">
      <w:pPr>
        <w:spacing w:line="420" w:lineRule="exact"/>
        <w:ind w:firstLineChars="196" w:firstLine="627"/>
        <w:rPr>
          <w:rFonts w:ascii="仿宋_GB2312" w:eastAsia="仿宋_GB2312" w:hAnsi="仿宋"/>
          <w:szCs w:val="32"/>
        </w:rPr>
      </w:pPr>
      <w:r w:rsidRPr="00BB29C4">
        <w:rPr>
          <w:rFonts w:ascii="仿宋_GB2312" w:eastAsia="仿宋_GB2312" w:hAnsi="仿宋" w:hint="eastAsia"/>
          <w:szCs w:val="32"/>
        </w:rPr>
        <w:t>依照前款规定终结执行后，申请执行人发现被执行人有可供执行财产的，可以再次申请执行，再次申请不受申请执行时效期间的限制。</w:t>
      </w:r>
    </w:p>
    <w:sectPr w:rsidR="0036277E" w:rsidRPr="00BB29C4" w:rsidSect="002E6BB3">
      <w:footerReference w:type="even" r:id="rId6"/>
      <w:footerReference w:type="default" r:id="rId7"/>
      <w:pgSz w:w="11906" w:h="16838" w:code="9"/>
      <w:pgMar w:top="2098" w:right="1531" w:bottom="1985" w:left="1531" w:header="851" w:footer="992" w:gutter="0"/>
      <w:cols w:space="720"/>
      <w:docGrid w:type="linesAndChars" w:linePitch="6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CAA" w:rsidRDefault="00080CAA">
      <w:r>
        <w:separator/>
      </w:r>
    </w:p>
  </w:endnote>
  <w:endnote w:type="continuationSeparator" w:id="0">
    <w:p w:rsidR="00080CAA" w:rsidRDefault="0008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7E" w:rsidRDefault="0036277E">
    <w:pPr>
      <w:pStyle w:val="a5"/>
      <w:framePr w:wrap="around" w:vAnchor="text" w:hAnchor="margin" w:xAlign="center" w:y="1"/>
      <w:rPr>
        <w:rStyle w:val="a3"/>
      </w:rPr>
    </w:pPr>
    <w:r>
      <w:fldChar w:fldCharType="begin"/>
    </w:r>
    <w:r w:rsidR="00EA31A6">
      <w:rPr>
        <w:rStyle w:val="a3"/>
      </w:rPr>
      <w:instrText xml:space="preserve">PAGE  </w:instrText>
    </w:r>
    <w:r>
      <w:fldChar w:fldCharType="end"/>
    </w:r>
  </w:p>
  <w:p w:rsidR="0036277E" w:rsidRDefault="0036277E">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7E" w:rsidRDefault="0036277E">
    <w:pPr>
      <w:pStyle w:val="a5"/>
      <w:framePr w:wrap="around" w:vAnchor="text" w:hAnchor="margin" w:xAlign="center" w:y="1"/>
      <w:rPr>
        <w:rStyle w:val="a3"/>
      </w:rPr>
    </w:pPr>
    <w:r>
      <w:fldChar w:fldCharType="begin"/>
    </w:r>
    <w:r w:rsidR="00EA31A6">
      <w:rPr>
        <w:rStyle w:val="a3"/>
      </w:rPr>
      <w:instrText xml:space="preserve">PAGE  </w:instrText>
    </w:r>
    <w:r>
      <w:fldChar w:fldCharType="separate"/>
    </w:r>
    <w:r w:rsidR="00091171">
      <w:rPr>
        <w:rStyle w:val="a3"/>
        <w:noProof/>
      </w:rPr>
      <w:t>2</w:t>
    </w:r>
    <w:r>
      <w:fldChar w:fldCharType="end"/>
    </w:r>
  </w:p>
  <w:p w:rsidR="0036277E" w:rsidRDefault="0036277E">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CAA" w:rsidRDefault="00080CAA">
      <w:r>
        <w:separator/>
      </w:r>
    </w:p>
  </w:footnote>
  <w:footnote w:type="continuationSeparator" w:id="0">
    <w:p w:rsidR="00080CAA" w:rsidRDefault="00080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31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7E"/>
    <w:rsid w:val="00080CAA"/>
    <w:rsid w:val="00091171"/>
    <w:rsid w:val="00270191"/>
    <w:rsid w:val="002C26A2"/>
    <w:rsid w:val="002E6BB3"/>
    <w:rsid w:val="0036277E"/>
    <w:rsid w:val="00467154"/>
    <w:rsid w:val="00706E2C"/>
    <w:rsid w:val="0077000E"/>
    <w:rsid w:val="00912A6A"/>
    <w:rsid w:val="009777BC"/>
    <w:rsid w:val="009A5741"/>
    <w:rsid w:val="00A7260F"/>
    <w:rsid w:val="00B04980"/>
    <w:rsid w:val="00BB29C4"/>
    <w:rsid w:val="00EA31A6"/>
    <w:rsid w:val="00F93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6927"/>
  <w15:docId w15:val="{34799FBB-3475-40C6-AA67-7C611117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77E"/>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6277E"/>
  </w:style>
  <w:style w:type="character" w:customStyle="1" w:styleId="a4">
    <w:name w:val="页脚 字符"/>
    <w:link w:val="a5"/>
    <w:rsid w:val="0036277E"/>
    <w:rPr>
      <w:rFonts w:eastAsia="仿宋"/>
      <w:kern w:val="2"/>
      <w:sz w:val="18"/>
      <w:szCs w:val="18"/>
      <w:lang w:bidi="ar-SA"/>
    </w:rPr>
  </w:style>
  <w:style w:type="character" w:customStyle="1" w:styleId="a6">
    <w:name w:val="正文文本缩进 字符"/>
    <w:link w:val="a7"/>
    <w:rsid w:val="0036277E"/>
    <w:rPr>
      <w:rFonts w:ascii="仿宋_GB2312" w:eastAsia="仿宋_GB2312"/>
      <w:spacing w:val="-6"/>
      <w:kern w:val="2"/>
      <w:sz w:val="32"/>
      <w:szCs w:val="24"/>
    </w:rPr>
  </w:style>
  <w:style w:type="character" w:customStyle="1" w:styleId="a8">
    <w:name w:val="页眉 字符"/>
    <w:link w:val="a9"/>
    <w:rsid w:val="0036277E"/>
    <w:rPr>
      <w:rFonts w:eastAsia="仿宋"/>
      <w:kern w:val="2"/>
      <w:sz w:val="18"/>
      <w:szCs w:val="18"/>
    </w:rPr>
  </w:style>
  <w:style w:type="character" w:customStyle="1" w:styleId="aa">
    <w:name w:val="日期 字符"/>
    <w:link w:val="ab"/>
    <w:rsid w:val="0036277E"/>
    <w:rPr>
      <w:rFonts w:eastAsia="仿宋_GB2312"/>
      <w:kern w:val="2"/>
      <w:sz w:val="32"/>
      <w:szCs w:val="32"/>
    </w:rPr>
  </w:style>
  <w:style w:type="paragraph" w:styleId="a9">
    <w:name w:val="header"/>
    <w:basedOn w:val="a"/>
    <w:link w:val="a8"/>
    <w:rsid w:val="0036277E"/>
    <w:pPr>
      <w:pBdr>
        <w:bottom w:val="single" w:sz="6" w:space="1" w:color="auto"/>
      </w:pBdr>
      <w:tabs>
        <w:tab w:val="center" w:pos="4153"/>
        <w:tab w:val="right" w:pos="8306"/>
      </w:tabs>
      <w:snapToGrid w:val="0"/>
      <w:jc w:val="center"/>
    </w:pPr>
    <w:rPr>
      <w:sz w:val="18"/>
      <w:szCs w:val="18"/>
    </w:rPr>
  </w:style>
  <w:style w:type="paragraph" w:styleId="a5">
    <w:name w:val="footer"/>
    <w:basedOn w:val="a"/>
    <w:link w:val="a4"/>
    <w:rsid w:val="0036277E"/>
    <w:pPr>
      <w:tabs>
        <w:tab w:val="center" w:pos="4153"/>
        <w:tab w:val="right" w:pos="8306"/>
      </w:tabs>
      <w:snapToGrid w:val="0"/>
      <w:jc w:val="left"/>
    </w:pPr>
    <w:rPr>
      <w:sz w:val="18"/>
      <w:szCs w:val="18"/>
    </w:rPr>
  </w:style>
  <w:style w:type="paragraph" w:styleId="ac">
    <w:name w:val="Balloon Text"/>
    <w:basedOn w:val="a"/>
    <w:semiHidden/>
    <w:rsid w:val="0036277E"/>
    <w:rPr>
      <w:sz w:val="18"/>
      <w:szCs w:val="18"/>
    </w:rPr>
  </w:style>
  <w:style w:type="paragraph" w:styleId="ab">
    <w:name w:val="Date"/>
    <w:basedOn w:val="a"/>
    <w:next w:val="a"/>
    <w:link w:val="aa"/>
    <w:rsid w:val="0036277E"/>
    <w:pPr>
      <w:ind w:leftChars="2500" w:left="100"/>
    </w:pPr>
    <w:rPr>
      <w:rFonts w:eastAsia="仿宋_GB2312"/>
      <w:szCs w:val="32"/>
    </w:rPr>
  </w:style>
  <w:style w:type="paragraph" w:styleId="a7">
    <w:name w:val="Body Text Indent"/>
    <w:basedOn w:val="a"/>
    <w:link w:val="a6"/>
    <w:rsid w:val="0036277E"/>
    <w:pPr>
      <w:spacing w:line="594" w:lineRule="atLeast"/>
      <w:ind w:firstLineChars="200" w:firstLine="616"/>
    </w:pPr>
    <w:rPr>
      <w:rFonts w:ascii="仿宋_GB2312" w:eastAsia="仿宋_GB2312"/>
      <w:spacing w:val="-6"/>
    </w:rPr>
  </w:style>
  <w:style w:type="paragraph" w:customStyle="1" w:styleId="Char">
    <w:name w:val="Char"/>
    <w:basedOn w:val="a"/>
    <w:rsid w:val="0036277E"/>
    <w:pPr>
      <w:widowControl/>
      <w:spacing w:after="160" w:line="240" w:lineRule="exact"/>
      <w:jc w:val="left"/>
    </w:pPr>
    <w:rPr>
      <w:rFonts w:ascii="Verdana" w:eastAsia="仿宋_GB2312" w:hAnsi="Verdana" w:cs="Verdana"/>
      <w:kern w:val="0"/>
      <w:sz w:val="24"/>
      <w:lang w:eastAsia="en-US"/>
    </w:rPr>
  </w:style>
  <w:style w:type="paragraph" w:customStyle="1" w:styleId="CharCharCharCharCharCharCharCharCharCharCharChar">
    <w:name w:val="Char Char Char Char Char Char Char Char Char Char Char Char"/>
    <w:basedOn w:val="a"/>
    <w:rsid w:val="0036277E"/>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Words>
  <Characters>734</Characters>
  <Application>Microsoft Office Word</Application>
  <DocSecurity>0</DocSecurity>
  <Lines>6</Lines>
  <Paragraphs>1</Paragraphs>
  <ScaleCrop>false</ScaleCrop>
  <Company>Hewlett-Packard Company</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云泽六月</dc:creator>
  <cp:lastModifiedBy>nsfy</cp:lastModifiedBy>
  <cp:revision>3</cp:revision>
  <cp:lastPrinted>2021-09-23T03:36:00Z</cp:lastPrinted>
  <dcterms:created xsi:type="dcterms:W3CDTF">2021-11-04T01:36:00Z</dcterms:created>
  <dcterms:modified xsi:type="dcterms:W3CDTF">2021-11-04T01:59:00Z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