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C5B" w:rsidRPr="00481884" w:rsidRDefault="00E77C5B">
      <w:pPr>
        <w:jc w:val="center"/>
        <w:rPr>
          <w:rFonts w:ascii="宋体" w:eastAsia="宋体" w:hAnsi="宋体"/>
          <w:bCs/>
          <w:sz w:val="44"/>
          <w:szCs w:val="44"/>
        </w:rPr>
      </w:pPr>
      <w:r w:rsidRPr="00481884">
        <w:rPr>
          <w:rFonts w:ascii="宋体" w:eastAsia="宋体" w:hAnsi="宋体" w:hint="eastAsia"/>
          <w:bCs/>
          <w:sz w:val="44"/>
          <w:szCs w:val="44"/>
        </w:rPr>
        <w:t>广东省广州市南沙区人民法院</w:t>
      </w:r>
    </w:p>
    <w:p w:rsidR="00E77C5B" w:rsidRPr="00481884" w:rsidRDefault="00E77C5B" w:rsidP="0065364F">
      <w:pPr>
        <w:jc w:val="center"/>
        <w:rPr>
          <w:rFonts w:ascii="宋体" w:eastAsia="宋体" w:hAnsi="宋体"/>
          <w:b/>
          <w:bCs/>
          <w:sz w:val="52"/>
          <w:szCs w:val="52"/>
        </w:rPr>
      </w:pPr>
      <w:r w:rsidRPr="00481884">
        <w:rPr>
          <w:rFonts w:ascii="宋体" w:eastAsia="宋体" w:hAnsi="宋体" w:hint="eastAsia"/>
          <w:b/>
          <w:bCs/>
          <w:sz w:val="52"/>
          <w:szCs w:val="52"/>
        </w:rPr>
        <w:t>执</w:t>
      </w:r>
      <w:r w:rsidRPr="00481884">
        <w:rPr>
          <w:rFonts w:ascii="宋体" w:eastAsia="宋体" w:hAnsi="宋体"/>
          <w:b/>
          <w:bCs/>
          <w:sz w:val="52"/>
          <w:szCs w:val="52"/>
        </w:rPr>
        <w:t xml:space="preserve"> </w:t>
      </w:r>
      <w:r w:rsidRPr="00481884">
        <w:rPr>
          <w:rFonts w:ascii="宋体" w:eastAsia="宋体" w:hAnsi="宋体" w:hint="eastAsia"/>
          <w:b/>
          <w:bCs/>
          <w:sz w:val="52"/>
          <w:szCs w:val="52"/>
        </w:rPr>
        <w:t>行</w:t>
      </w:r>
      <w:r w:rsidRPr="00481884">
        <w:rPr>
          <w:rFonts w:ascii="宋体" w:eastAsia="宋体" w:hAnsi="宋体"/>
          <w:b/>
          <w:bCs/>
          <w:sz w:val="52"/>
          <w:szCs w:val="52"/>
        </w:rPr>
        <w:t xml:space="preserve"> </w:t>
      </w:r>
      <w:r w:rsidRPr="00481884">
        <w:rPr>
          <w:rFonts w:ascii="宋体" w:eastAsia="宋体" w:hAnsi="宋体" w:hint="eastAsia"/>
          <w:b/>
          <w:bCs/>
          <w:sz w:val="52"/>
          <w:szCs w:val="52"/>
        </w:rPr>
        <w:t>裁</w:t>
      </w:r>
      <w:r w:rsidRPr="00481884">
        <w:rPr>
          <w:rFonts w:ascii="宋体" w:eastAsia="宋体" w:hAnsi="宋体"/>
          <w:b/>
          <w:bCs/>
          <w:sz w:val="52"/>
          <w:szCs w:val="52"/>
        </w:rPr>
        <w:t xml:space="preserve"> </w:t>
      </w:r>
      <w:r w:rsidRPr="00481884">
        <w:rPr>
          <w:rFonts w:ascii="宋体" w:eastAsia="宋体" w:hAnsi="宋体" w:hint="eastAsia"/>
          <w:b/>
          <w:bCs/>
          <w:sz w:val="52"/>
          <w:szCs w:val="52"/>
        </w:rPr>
        <w:t>定</w:t>
      </w:r>
      <w:r w:rsidRPr="00481884">
        <w:rPr>
          <w:rFonts w:ascii="宋体" w:eastAsia="宋体" w:hAnsi="宋体"/>
          <w:b/>
          <w:bCs/>
          <w:sz w:val="52"/>
          <w:szCs w:val="52"/>
        </w:rPr>
        <w:t xml:space="preserve"> </w:t>
      </w:r>
      <w:r w:rsidRPr="00481884">
        <w:rPr>
          <w:rFonts w:ascii="宋体" w:eastAsia="宋体" w:hAnsi="宋体" w:hint="eastAsia"/>
          <w:b/>
          <w:bCs/>
          <w:sz w:val="52"/>
          <w:szCs w:val="52"/>
        </w:rPr>
        <w:t>书</w:t>
      </w:r>
    </w:p>
    <w:p w:rsidR="00E77C5B" w:rsidRPr="00481884" w:rsidRDefault="00E77C5B" w:rsidP="00C1544B">
      <w:pPr>
        <w:spacing w:beforeLines="20" w:afterLines="50" w:line="560" w:lineRule="exact"/>
        <w:ind w:firstLineChars="200" w:firstLine="31680"/>
        <w:jc w:val="right"/>
        <w:rPr>
          <w:rFonts w:ascii="仿宋_GB2312" w:eastAsia="仿宋_GB2312" w:hAnsi="仿宋"/>
          <w:szCs w:val="32"/>
        </w:rPr>
      </w:pPr>
      <w:r w:rsidRPr="00481884">
        <w:rPr>
          <w:rFonts w:ascii="仿宋_GB2312" w:eastAsia="仿宋_GB2312" w:hAnsi="仿宋" w:hint="eastAsia"/>
          <w:szCs w:val="32"/>
        </w:rPr>
        <w:t>（</w:t>
      </w:r>
      <w:r w:rsidRPr="00481884">
        <w:rPr>
          <w:rFonts w:ascii="仿宋_GB2312" w:eastAsia="仿宋_GB2312" w:hAnsi="仿宋"/>
          <w:szCs w:val="32"/>
        </w:rPr>
        <w:t>2021</w:t>
      </w:r>
      <w:r w:rsidRPr="00481884">
        <w:rPr>
          <w:rFonts w:ascii="仿宋_GB2312" w:eastAsia="仿宋_GB2312" w:hAnsi="仿宋" w:hint="eastAsia"/>
          <w:szCs w:val="32"/>
        </w:rPr>
        <w:t>）粤</w:t>
      </w:r>
      <w:r w:rsidRPr="00481884">
        <w:rPr>
          <w:rFonts w:ascii="仿宋_GB2312" w:eastAsia="仿宋_GB2312" w:hAnsi="仿宋"/>
          <w:szCs w:val="32"/>
        </w:rPr>
        <w:t>0115</w:t>
      </w:r>
      <w:r w:rsidRPr="00481884">
        <w:rPr>
          <w:rFonts w:ascii="仿宋_GB2312" w:eastAsia="仿宋_GB2312" w:hAnsi="仿宋" w:hint="eastAsia"/>
          <w:szCs w:val="32"/>
        </w:rPr>
        <w:t>执</w:t>
      </w:r>
      <w:r w:rsidRPr="00481884">
        <w:rPr>
          <w:rFonts w:ascii="仿宋_GB2312" w:eastAsia="仿宋_GB2312" w:hAnsi="仿宋"/>
          <w:szCs w:val="32"/>
        </w:rPr>
        <w:t>5567</w:t>
      </w:r>
      <w:r w:rsidRPr="00481884">
        <w:rPr>
          <w:rFonts w:ascii="仿宋_GB2312" w:eastAsia="仿宋_GB2312" w:hAnsi="仿宋" w:hint="eastAsia"/>
          <w:szCs w:val="32"/>
        </w:rPr>
        <w:t>号之一</w:t>
      </w:r>
    </w:p>
    <w:p w:rsidR="00E77C5B" w:rsidRPr="00481884" w:rsidRDefault="00E77C5B" w:rsidP="00C1544B">
      <w:pPr>
        <w:spacing w:line="560" w:lineRule="exact"/>
        <w:ind w:firstLineChars="200" w:firstLine="31680"/>
        <w:rPr>
          <w:rFonts w:ascii="仿宋_GB2312" w:eastAsia="仿宋_GB2312" w:hAnsi="仿宋" w:cs="仿宋_GB2312"/>
          <w:szCs w:val="32"/>
        </w:rPr>
      </w:pPr>
      <w:r w:rsidRPr="00481884">
        <w:rPr>
          <w:rFonts w:ascii="仿宋_GB2312" w:eastAsia="仿宋_GB2312" w:hAnsi="仿宋" w:cs="仿宋_GB2312" w:hint="eastAsia"/>
          <w:szCs w:val="32"/>
        </w:rPr>
        <w:t>被执行人：禹志立，男，</w:t>
      </w:r>
      <w:r w:rsidRPr="00481884">
        <w:rPr>
          <w:rFonts w:ascii="仿宋_GB2312" w:eastAsia="仿宋_GB2312" w:hAnsi="仿宋" w:cs="仿宋_GB2312"/>
          <w:szCs w:val="32"/>
        </w:rPr>
        <w:t>1975</w:t>
      </w:r>
      <w:r w:rsidRPr="00481884">
        <w:rPr>
          <w:rFonts w:ascii="仿宋_GB2312" w:eastAsia="仿宋_GB2312" w:hAnsi="仿宋" w:cs="仿宋_GB2312" w:hint="eastAsia"/>
          <w:szCs w:val="32"/>
        </w:rPr>
        <w:t>年</w:t>
      </w:r>
      <w:r w:rsidRPr="00481884">
        <w:rPr>
          <w:rFonts w:ascii="仿宋_GB2312" w:eastAsia="仿宋_GB2312" w:hAnsi="仿宋" w:cs="仿宋_GB2312"/>
          <w:szCs w:val="32"/>
        </w:rPr>
        <w:t>6</w:t>
      </w:r>
      <w:r w:rsidRPr="00481884">
        <w:rPr>
          <w:rFonts w:ascii="仿宋_GB2312" w:eastAsia="仿宋_GB2312" w:hAnsi="仿宋" w:cs="仿宋_GB2312" w:hint="eastAsia"/>
          <w:szCs w:val="32"/>
        </w:rPr>
        <w:t>月</w:t>
      </w:r>
      <w:r w:rsidRPr="00481884">
        <w:rPr>
          <w:rFonts w:ascii="仿宋_GB2312" w:eastAsia="仿宋_GB2312" w:hAnsi="仿宋" w:cs="仿宋_GB2312"/>
          <w:szCs w:val="32"/>
        </w:rPr>
        <w:t>15</w:t>
      </w:r>
      <w:r w:rsidRPr="00481884">
        <w:rPr>
          <w:rFonts w:ascii="仿宋_GB2312" w:eastAsia="仿宋_GB2312" w:hAnsi="仿宋" w:cs="仿宋_GB2312" w:hint="eastAsia"/>
          <w:szCs w:val="32"/>
        </w:rPr>
        <w:t>日出生，汉族，住湖南省衡阳县。</w:t>
      </w:r>
    </w:p>
    <w:p w:rsidR="00E77C5B" w:rsidRPr="00481884" w:rsidRDefault="00E77C5B" w:rsidP="00C1544B">
      <w:pPr>
        <w:spacing w:line="560" w:lineRule="exact"/>
        <w:ind w:firstLineChars="200" w:firstLine="31680"/>
        <w:rPr>
          <w:rFonts w:ascii="仿宋_GB2312" w:eastAsia="仿宋_GB2312" w:hAnsi="仿宋" w:cs="仿宋_GB2312"/>
          <w:szCs w:val="32"/>
        </w:rPr>
      </w:pPr>
      <w:r w:rsidRPr="00481884">
        <w:rPr>
          <w:rFonts w:ascii="仿宋_GB2312" w:eastAsia="仿宋_GB2312" w:hAnsi="仿宋" w:cs="仿宋_GB2312" w:hint="eastAsia"/>
          <w:szCs w:val="32"/>
        </w:rPr>
        <w:t>关于卢劲锋、卢基、卢炜文与禹志立</w:t>
      </w:r>
      <w:r w:rsidRPr="00481884">
        <w:rPr>
          <w:rFonts w:ascii="仿宋_GB2312" w:eastAsia="仿宋_GB2312" w:hAnsi="仿宋_GB2312" w:cs="仿宋_GB2312" w:hint="eastAsia"/>
        </w:rPr>
        <w:t>机动车交通事故责任纠纷</w:t>
      </w:r>
      <w:r w:rsidRPr="00481884">
        <w:rPr>
          <w:rFonts w:ascii="仿宋_GB2312" w:eastAsia="仿宋_GB2312" w:hAnsi="仿宋" w:cs="仿宋_GB2312" w:hint="eastAsia"/>
          <w:szCs w:val="32"/>
        </w:rPr>
        <w:t>一案，本院作出的（</w:t>
      </w:r>
      <w:r w:rsidRPr="00481884">
        <w:rPr>
          <w:rFonts w:ascii="仿宋_GB2312" w:eastAsia="仿宋_GB2312" w:hAnsi="仿宋" w:cs="仿宋_GB2312"/>
          <w:szCs w:val="32"/>
        </w:rPr>
        <w:t>2020</w:t>
      </w:r>
      <w:r w:rsidRPr="00481884">
        <w:rPr>
          <w:rFonts w:ascii="仿宋_GB2312" w:eastAsia="仿宋_GB2312" w:hAnsi="仿宋" w:cs="仿宋_GB2312" w:hint="eastAsia"/>
          <w:szCs w:val="32"/>
        </w:rPr>
        <w:t>）粤</w:t>
      </w:r>
      <w:r w:rsidRPr="00481884">
        <w:rPr>
          <w:rFonts w:ascii="仿宋_GB2312" w:eastAsia="仿宋_GB2312" w:hAnsi="仿宋" w:cs="仿宋_GB2312"/>
          <w:szCs w:val="32"/>
        </w:rPr>
        <w:t>0115</w:t>
      </w:r>
      <w:r w:rsidRPr="00481884">
        <w:rPr>
          <w:rFonts w:ascii="仿宋_GB2312" w:eastAsia="仿宋_GB2312" w:hAnsi="仿宋" w:cs="仿宋_GB2312" w:hint="eastAsia"/>
          <w:szCs w:val="32"/>
        </w:rPr>
        <w:t>民初</w:t>
      </w:r>
      <w:r w:rsidRPr="00481884">
        <w:rPr>
          <w:rFonts w:ascii="仿宋_GB2312" w:eastAsia="仿宋_GB2312" w:hAnsi="仿宋" w:cs="仿宋_GB2312"/>
          <w:szCs w:val="32"/>
        </w:rPr>
        <w:t>2555</w:t>
      </w:r>
      <w:r w:rsidRPr="00481884">
        <w:rPr>
          <w:rFonts w:ascii="仿宋_GB2312" w:eastAsia="仿宋_GB2312" w:hAnsi="仿宋" w:cs="仿宋_GB2312" w:hint="eastAsia"/>
          <w:szCs w:val="32"/>
        </w:rPr>
        <w:t>号</w:t>
      </w:r>
      <w:r w:rsidRPr="00481884">
        <w:rPr>
          <w:rFonts w:ascii="仿宋_GB2312" w:eastAsia="仿宋_GB2312" w:hAnsi="仿宋_GB2312" w:cs="仿宋_GB2312" w:hint="eastAsia"/>
        </w:rPr>
        <w:t>民事判决</w:t>
      </w:r>
      <w:r w:rsidRPr="00481884">
        <w:rPr>
          <w:rFonts w:ascii="仿宋_GB2312" w:eastAsia="仿宋_GB2312" w:hAnsi="仿宋" w:cs="仿宋_GB2312" w:hint="eastAsia"/>
          <w:szCs w:val="32"/>
        </w:rPr>
        <w:t>已经发生法律效力。依据上述生效法律文书，被执行人禹志立应履行缴纳诉讼费人民币</w:t>
      </w:r>
      <w:r w:rsidRPr="00C1544B">
        <w:rPr>
          <w:rFonts w:ascii="仿宋_GB2312" w:eastAsia="仿宋_GB2312" w:hAnsi="仿宋" w:cs="仿宋_GB2312" w:hint="eastAsia"/>
          <w:szCs w:val="32"/>
        </w:rPr>
        <w:t>×××</w:t>
      </w:r>
      <w:r w:rsidRPr="00481884">
        <w:rPr>
          <w:rFonts w:ascii="仿宋_GB2312" w:eastAsia="仿宋_GB2312" w:hAnsi="仿宋" w:cs="仿宋_GB2312" w:hint="eastAsia"/>
          <w:szCs w:val="32"/>
        </w:rPr>
        <w:t>元的义务。因禹志立没有履行，本院依法立案执行。</w:t>
      </w:r>
    </w:p>
    <w:p w:rsidR="00E77C5B" w:rsidRPr="00481884" w:rsidRDefault="00E77C5B">
      <w:pPr>
        <w:spacing w:line="560" w:lineRule="exact"/>
        <w:ind w:firstLine="600"/>
        <w:rPr>
          <w:rFonts w:ascii="仿宋_GB2312" w:eastAsia="仿宋_GB2312" w:hAnsi="仿宋" w:cs="仿宋_GB2312"/>
          <w:szCs w:val="32"/>
        </w:rPr>
      </w:pPr>
      <w:r w:rsidRPr="00481884">
        <w:rPr>
          <w:rFonts w:ascii="仿宋_GB2312" w:eastAsia="仿宋_GB2312" w:hAnsi="仿宋" w:cs="仿宋_GB2312" w:hint="eastAsia"/>
          <w:szCs w:val="32"/>
        </w:rPr>
        <w:t>在执行本案过程中，本院依法向被执行人禹志立送达执行通知书、报告财产令等法律文书，责令其履行生效法律文书所确定的义务，被执行人未履行义务。本院依法向银行、车管、房管、证券等相关财产登记部门查询，未发现被执行人有可供执行财产。本院依法委托被执行人禹志立户籍所在地的湖南省衡阳县人民法院对被执行人在当地财产状况进行调查，该法院回复未发现被执行人有不动产登记信息。本院对被执行人禹志立消极履行的行为依法作出决定，对被执行人禹志立限制高消费及有关消费。</w:t>
      </w:r>
    </w:p>
    <w:p w:rsidR="00E77C5B" w:rsidRPr="00481884" w:rsidRDefault="00E77C5B">
      <w:pPr>
        <w:spacing w:line="560" w:lineRule="exact"/>
        <w:ind w:firstLine="600"/>
        <w:rPr>
          <w:rFonts w:ascii="仿宋_GB2312" w:eastAsia="仿宋_GB2312" w:hAnsi="仿宋" w:cs="仿宋_GB2312"/>
          <w:szCs w:val="32"/>
        </w:rPr>
      </w:pPr>
      <w:r w:rsidRPr="00481884">
        <w:rPr>
          <w:rFonts w:ascii="仿宋_GB2312" w:eastAsia="仿宋_GB2312" w:hAnsi="仿宋" w:cs="仿宋_GB2312" w:hint="eastAsia"/>
          <w:szCs w:val="32"/>
        </w:rPr>
        <w:t>本院认为，本院作出的（</w:t>
      </w:r>
      <w:r w:rsidRPr="00481884">
        <w:rPr>
          <w:rFonts w:ascii="仿宋_GB2312" w:eastAsia="仿宋_GB2312" w:hAnsi="仿宋" w:cs="仿宋_GB2312"/>
          <w:szCs w:val="32"/>
        </w:rPr>
        <w:t>2020</w:t>
      </w:r>
      <w:r w:rsidRPr="00481884">
        <w:rPr>
          <w:rFonts w:ascii="仿宋_GB2312" w:eastAsia="仿宋_GB2312" w:hAnsi="仿宋" w:cs="仿宋_GB2312" w:hint="eastAsia"/>
          <w:szCs w:val="32"/>
        </w:rPr>
        <w:t>）粤</w:t>
      </w:r>
      <w:r w:rsidRPr="00481884">
        <w:rPr>
          <w:rFonts w:ascii="仿宋_GB2312" w:eastAsia="仿宋_GB2312" w:hAnsi="仿宋" w:cs="仿宋_GB2312"/>
          <w:szCs w:val="32"/>
        </w:rPr>
        <w:t>0115</w:t>
      </w:r>
      <w:r w:rsidRPr="00481884">
        <w:rPr>
          <w:rFonts w:ascii="仿宋_GB2312" w:eastAsia="仿宋_GB2312" w:hAnsi="仿宋" w:cs="仿宋_GB2312" w:hint="eastAsia"/>
          <w:szCs w:val="32"/>
        </w:rPr>
        <w:t>民初</w:t>
      </w:r>
      <w:r w:rsidRPr="00481884">
        <w:rPr>
          <w:rFonts w:ascii="仿宋_GB2312" w:eastAsia="仿宋_GB2312" w:hAnsi="仿宋" w:cs="仿宋_GB2312"/>
          <w:szCs w:val="32"/>
        </w:rPr>
        <w:t>2555</w:t>
      </w:r>
      <w:r w:rsidRPr="00481884">
        <w:rPr>
          <w:rFonts w:ascii="仿宋_GB2312" w:eastAsia="仿宋_GB2312" w:hAnsi="仿宋" w:cs="仿宋_GB2312" w:hint="eastAsia"/>
          <w:szCs w:val="32"/>
        </w:rPr>
        <w:t>号</w:t>
      </w:r>
      <w:r w:rsidRPr="00481884">
        <w:rPr>
          <w:rFonts w:ascii="仿宋_GB2312" w:eastAsia="仿宋_GB2312" w:hAnsi="仿宋_GB2312" w:cs="仿宋_GB2312" w:hint="eastAsia"/>
        </w:rPr>
        <w:t>民事判决</w:t>
      </w:r>
      <w:r w:rsidRPr="00481884">
        <w:rPr>
          <w:rFonts w:ascii="仿宋_GB2312" w:eastAsia="仿宋_GB2312" w:hAnsi="仿宋" w:cs="仿宋_GB2312" w:hint="eastAsia"/>
          <w:szCs w:val="32"/>
        </w:rPr>
        <w:t>已发生法律效力，被执行人应自觉履行生效法律文书所确定的义务内容。经本院穷尽执行措施，未发现被执行人有其他可供执行财产。为此，依照《最高人民法院关于适用</w:t>
      </w:r>
      <w:r w:rsidRPr="00481884">
        <w:rPr>
          <w:rFonts w:ascii="仿宋_GB2312" w:eastAsia="仿宋_GB2312" w:hAnsi="仿宋" w:cs="仿宋_GB2312"/>
          <w:szCs w:val="32"/>
        </w:rPr>
        <w:t>&lt;</w:t>
      </w:r>
      <w:r w:rsidRPr="00481884">
        <w:rPr>
          <w:rFonts w:ascii="仿宋_GB2312" w:eastAsia="仿宋_GB2312" w:hAnsi="仿宋" w:cs="仿宋_GB2312" w:hint="eastAsia"/>
          <w:szCs w:val="32"/>
        </w:rPr>
        <w:t>中华人民共和国民事诉讼法</w:t>
      </w:r>
      <w:r w:rsidRPr="00481884">
        <w:rPr>
          <w:rFonts w:ascii="仿宋_GB2312" w:eastAsia="仿宋_GB2312" w:hAnsi="仿宋" w:cs="仿宋_GB2312"/>
          <w:szCs w:val="32"/>
        </w:rPr>
        <w:t>&gt;</w:t>
      </w:r>
      <w:r w:rsidRPr="00481884">
        <w:rPr>
          <w:rFonts w:ascii="仿宋_GB2312" w:eastAsia="仿宋_GB2312" w:hAnsi="仿宋" w:cs="仿宋_GB2312" w:hint="eastAsia"/>
          <w:szCs w:val="32"/>
        </w:rPr>
        <w:t>的解释》第五百一十九条的规定，裁定如下：</w:t>
      </w:r>
    </w:p>
    <w:p w:rsidR="00E77C5B" w:rsidRPr="00481884" w:rsidRDefault="00E77C5B">
      <w:pPr>
        <w:spacing w:line="560" w:lineRule="exact"/>
        <w:ind w:firstLine="600"/>
        <w:rPr>
          <w:rFonts w:ascii="仿宋_GB2312" w:eastAsia="仿宋_GB2312" w:hAnsi="仿宋" w:cs="仿宋_GB2312"/>
          <w:szCs w:val="32"/>
        </w:rPr>
      </w:pPr>
      <w:r w:rsidRPr="00481884">
        <w:rPr>
          <w:rFonts w:ascii="仿宋_GB2312" w:eastAsia="仿宋_GB2312" w:hAnsi="仿宋" w:cs="仿宋_GB2312" w:hint="eastAsia"/>
          <w:szCs w:val="32"/>
        </w:rPr>
        <w:t>终结本次执行程序。</w:t>
      </w:r>
    </w:p>
    <w:p w:rsidR="00E77C5B" w:rsidRPr="00481884" w:rsidRDefault="00E77C5B">
      <w:pPr>
        <w:spacing w:line="560" w:lineRule="exact"/>
        <w:ind w:firstLine="600"/>
        <w:rPr>
          <w:rFonts w:ascii="仿宋_GB2312" w:eastAsia="仿宋_GB2312" w:hAnsi="仿宋" w:cs="仿宋_GB2312"/>
          <w:szCs w:val="32"/>
        </w:rPr>
      </w:pPr>
      <w:r w:rsidRPr="00481884">
        <w:rPr>
          <w:rFonts w:ascii="仿宋_GB2312" w:eastAsia="仿宋_GB2312" w:hAnsi="仿宋" w:cs="仿宋_GB2312" w:hint="eastAsia"/>
          <w:szCs w:val="32"/>
        </w:rPr>
        <w:t>如发现被执行人有可供执行财产或财产线索的，本院将依法恢复执行。</w:t>
      </w:r>
    </w:p>
    <w:p w:rsidR="00E77C5B" w:rsidRPr="00481884" w:rsidRDefault="00E77C5B">
      <w:pPr>
        <w:spacing w:line="560" w:lineRule="exact"/>
        <w:ind w:firstLine="600"/>
        <w:rPr>
          <w:rFonts w:ascii="仿宋_GB2312" w:eastAsia="仿宋_GB2312" w:hAnsi="仿宋" w:cs="仿宋_GB2312"/>
          <w:szCs w:val="32"/>
        </w:rPr>
      </w:pPr>
      <w:r w:rsidRPr="00481884">
        <w:rPr>
          <w:rFonts w:ascii="仿宋_GB2312" w:eastAsia="仿宋_GB2312" w:hAnsi="仿宋" w:cs="仿宋_GB2312" w:hint="eastAsia"/>
          <w:szCs w:val="32"/>
        </w:rPr>
        <w:t>本裁定送达后立即生效。</w:t>
      </w:r>
    </w:p>
    <w:p w:rsidR="00E77C5B" w:rsidRPr="00481884" w:rsidRDefault="00E77C5B" w:rsidP="00320242">
      <w:pPr>
        <w:spacing w:line="480" w:lineRule="exact"/>
        <w:ind w:right="640"/>
        <w:rPr>
          <w:rFonts w:ascii="仿宋_GB2312" w:eastAsia="仿宋_GB2312" w:hAnsi="仿宋"/>
          <w:szCs w:val="32"/>
        </w:rPr>
      </w:pPr>
    </w:p>
    <w:p w:rsidR="00E77C5B" w:rsidRPr="00481884" w:rsidRDefault="00E77C5B" w:rsidP="00320242">
      <w:pPr>
        <w:spacing w:line="520" w:lineRule="exact"/>
        <w:ind w:right="1047" w:firstLine="600"/>
        <w:jc w:val="right"/>
        <w:rPr>
          <w:rFonts w:ascii="仿宋_GB2312" w:eastAsia="仿宋_GB2312" w:hAnsi="仿宋" w:cs="仿宋_GB2312"/>
          <w:szCs w:val="32"/>
        </w:rPr>
      </w:pPr>
      <w:r w:rsidRPr="00481884">
        <w:rPr>
          <w:rFonts w:ascii="仿宋_GB2312" w:eastAsia="仿宋_GB2312" w:hAnsi="仿宋" w:hint="eastAsia"/>
          <w:szCs w:val="32"/>
        </w:rPr>
        <w:t>审</w:t>
      </w:r>
      <w:r w:rsidRPr="00481884">
        <w:rPr>
          <w:rFonts w:ascii="仿宋_GB2312" w:eastAsia="仿宋_GB2312" w:hAnsi="仿宋"/>
          <w:szCs w:val="32"/>
        </w:rPr>
        <w:t xml:space="preserve">  </w:t>
      </w:r>
      <w:r w:rsidRPr="00481884">
        <w:rPr>
          <w:rFonts w:ascii="仿宋_GB2312" w:eastAsia="仿宋_GB2312" w:hAnsi="仿宋" w:hint="eastAsia"/>
          <w:szCs w:val="32"/>
        </w:rPr>
        <w:t>判</w:t>
      </w:r>
      <w:r w:rsidRPr="00481884">
        <w:rPr>
          <w:rFonts w:ascii="仿宋_GB2312" w:eastAsia="仿宋_GB2312" w:hAnsi="仿宋"/>
          <w:szCs w:val="32"/>
        </w:rPr>
        <w:t xml:space="preserve">  </w:t>
      </w:r>
      <w:r w:rsidRPr="00481884">
        <w:rPr>
          <w:rFonts w:ascii="仿宋_GB2312" w:eastAsia="仿宋_GB2312" w:hAnsi="仿宋" w:hint="eastAsia"/>
          <w:szCs w:val="32"/>
        </w:rPr>
        <w:t>长</w:t>
      </w:r>
      <w:r w:rsidRPr="00481884">
        <w:rPr>
          <w:rFonts w:ascii="仿宋_GB2312" w:eastAsia="仿宋_GB2312" w:hAnsi="仿宋"/>
          <w:szCs w:val="32"/>
        </w:rPr>
        <w:t xml:space="preserve">   </w:t>
      </w:r>
      <w:r w:rsidRPr="00481884">
        <w:rPr>
          <w:rFonts w:ascii="仿宋_GB2312" w:eastAsia="仿宋_GB2312" w:hAnsi="仿宋" w:hint="eastAsia"/>
          <w:szCs w:val="32"/>
        </w:rPr>
        <w:t>卓剑锋</w:t>
      </w:r>
    </w:p>
    <w:p w:rsidR="00E77C5B" w:rsidRPr="00481884" w:rsidRDefault="00E77C5B" w:rsidP="00320242">
      <w:pPr>
        <w:spacing w:line="520" w:lineRule="exact"/>
        <w:ind w:right="1047" w:firstLine="600"/>
        <w:jc w:val="right"/>
        <w:rPr>
          <w:rFonts w:ascii="仿宋_GB2312" w:eastAsia="仿宋_GB2312" w:hAnsi="仿宋" w:cs="仿宋_GB2312"/>
          <w:szCs w:val="32"/>
        </w:rPr>
      </w:pPr>
      <w:r w:rsidRPr="00481884">
        <w:rPr>
          <w:rFonts w:ascii="仿宋_GB2312" w:eastAsia="仿宋_GB2312" w:hAnsi="仿宋" w:hint="eastAsia"/>
          <w:szCs w:val="32"/>
        </w:rPr>
        <w:t>审</w:t>
      </w:r>
      <w:r w:rsidRPr="00481884">
        <w:rPr>
          <w:rFonts w:ascii="仿宋_GB2312" w:eastAsia="仿宋_GB2312" w:hAnsi="仿宋"/>
          <w:szCs w:val="32"/>
        </w:rPr>
        <w:t xml:space="preserve">  </w:t>
      </w:r>
      <w:r w:rsidRPr="00481884">
        <w:rPr>
          <w:rFonts w:ascii="仿宋_GB2312" w:eastAsia="仿宋_GB2312" w:hAnsi="仿宋" w:hint="eastAsia"/>
          <w:szCs w:val="32"/>
        </w:rPr>
        <w:t>判</w:t>
      </w:r>
      <w:r w:rsidRPr="00481884">
        <w:rPr>
          <w:rFonts w:ascii="仿宋_GB2312" w:eastAsia="仿宋_GB2312" w:hAnsi="仿宋"/>
          <w:szCs w:val="32"/>
        </w:rPr>
        <w:t xml:space="preserve">  </w:t>
      </w:r>
      <w:r w:rsidRPr="00481884">
        <w:rPr>
          <w:rFonts w:ascii="仿宋_GB2312" w:eastAsia="仿宋_GB2312" w:hAnsi="仿宋" w:hint="eastAsia"/>
          <w:szCs w:val="32"/>
        </w:rPr>
        <w:t>员</w:t>
      </w:r>
      <w:r w:rsidRPr="00481884">
        <w:rPr>
          <w:rFonts w:ascii="仿宋_GB2312" w:eastAsia="仿宋_GB2312" w:hAnsi="仿宋"/>
          <w:szCs w:val="32"/>
        </w:rPr>
        <w:t xml:space="preserve">   </w:t>
      </w:r>
      <w:r w:rsidRPr="00481884">
        <w:rPr>
          <w:rFonts w:ascii="仿宋_GB2312" w:eastAsia="仿宋_GB2312" w:hAnsi="仿宋" w:hint="eastAsia"/>
          <w:szCs w:val="32"/>
        </w:rPr>
        <w:t>郑伟军</w:t>
      </w:r>
    </w:p>
    <w:p w:rsidR="00E77C5B" w:rsidRPr="00481884" w:rsidRDefault="00E77C5B" w:rsidP="00320242">
      <w:pPr>
        <w:spacing w:line="520" w:lineRule="exact"/>
        <w:ind w:right="1047" w:firstLine="600"/>
        <w:jc w:val="right"/>
        <w:rPr>
          <w:rFonts w:ascii="仿宋_GB2312" w:eastAsia="仿宋_GB2312" w:hAnsi="仿宋" w:cs="仿宋_GB2312"/>
          <w:szCs w:val="32"/>
        </w:rPr>
      </w:pPr>
      <w:r w:rsidRPr="00481884">
        <w:rPr>
          <w:rFonts w:ascii="仿宋_GB2312" w:eastAsia="仿宋_GB2312" w:hAnsi="仿宋" w:hint="eastAsia"/>
          <w:szCs w:val="32"/>
        </w:rPr>
        <w:t>审</w:t>
      </w:r>
      <w:r w:rsidRPr="00481884">
        <w:rPr>
          <w:rFonts w:ascii="仿宋_GB2312" w:eastAsia="仿宋_GB2312" w:hAnsi="仿宋"/>
          <w:szCs w:val="32"/>
        </w:rPr>
        <w:t xml:space="preserve">  </w:t>
      </w:r>
      <w:r w:rsidRPr="00481884">
        <w:rPr>
          <w:rFonts w:ascii="仿宋_GB2312" w:eastAsia="仿宋_GB2312" w:hAnsi="仿宋" w:hint="eastAsia"/>
          <w:szCs w:val="32"/>
        </w:rPr>
        <w:t>判</w:t>
      </w:r>
      <w:r w:rsidRPr="00481884">
        <w:rPr>
          <w:rFonts w:ascii="仿宋_GB2312" w:eastAsia="仿宋_GB2312" w:hAnsi="仿宋"/>
          <w:szCs w:val="32"/>
        </w:rPr>
        <w:t xml:space="preserve">  </w:t>
      </w:r>
      <w:r w:rsidRPr="00481884">
        <w:rPr>
          <w:rFonts w:ascii="仿宋_GB2312" w:eastAsia="仿宋_GB2312" w:hAnsi="仿宋" w:hint="eastAsia"/>
          <w:szCs w:val="32"/>
        </w:rPr>
        <w:t>员</w:t>
      </w:r>
      <w:r w:rsidRPr="00481884">
        <w:rPr>
          <w:rFonts w:ascii="仿宋_GB2312" w:eastAsia="仿宋_GB2312" w:hAnsi="仿宋"/>
          <w:szCs w:val="32"/>
        </w:rPr>
        <w:t xml:space="preserve">   </w:t>
      </w:r>
      <w:r w:rsidRPr="00481884">
        <w:rPr>
          <w:rFonts w:ascii="仿宋_GB2312" w:eastAsia="仿宋_GB2312" w:hAnsi="仿宋" w:hint="eastAsia"/>
          <w:szCs w:val="32"/>
        </w:rPr>
        <w:t>吕本超</w:t>
      </w:r>
    </w:p>
    <w:p w:rsidR="00E77C5B" w:rsidRPr="00481884" w:rsidRDefault="00E77C5B" w:rsidP="00320242">
      <w:pPr>
        <w:spacing w:line="520" w:lineRule="exact"/>
        <w:ind w:right="1687"/>
        <w:rPr>
          <w:rFonts w:ascii="仿宋_GB2312" w:eastAsia="仿宋_GB2312" w:hAnsi="仿宋"/>
          <w:szCs w:val="32"/>
        </w:rPr>
      </w:pPr>
    </w:p>
    <w:p w:rsidR="00E77C5B" w:rsidRPr="00481884" w:rsidRDefault="00E77C5B" w:rsidP="00320242">
      <w:pPr>
        <w:spacing w:line="520" w:lineRule="exact"/>
        <w:ind w:right="1687"/>
        <w:rPr>
          <w:rFonts w:ascii="仿宋_GB2312" w:eastAsia="仿宋_GB2312" w:hAnsi="仿宋"/>
          <w:szCs w:val="32"/>
        </w:rPr>
      </w:pPr>
    </w:p>
    <w:p w:rsidR="00E77C5B" w:rsidRPr="00481884" w:rsidRDefault="00E77C5B" w:rsidP="00320242">
      <w:pPr>
        <w:spacing w:line="520" w:lineRule="exact"/>
        <w:ind w:right="1687"/>
        <w:rPr>
          <w:rFonts w:ascii="仿宋_GB2312" w:eastAsia="仿宋_GB2312" w:hAnsi="仿宋"/>
          <w:szCs w:val="32"/>
        </w:rPr>
      </w:pPr>
    </w:p>
    <w:p w:rsidR="00E77C5B" w:rsidRPr="00481884" w:rsidRDefault="00E77C5B" w:rsidP="00320242">
      <w:pPr>
        <w:spacing w:line="520" w:lineRule="exact"/>
        <w:ind w:right="1047"/>
        <w:jc w:val="right"/>
        <w:rPr>
          <w:rFonts w:ascii="仿宋_GB2312" w:eastAsia="仿宋_GB2312" w:hAnsi="仿宋"/>
          <w:szCs w:val="32"/>
        </w:rPr>
      </w:pPr>
      <w:r w:rsidRPr="00481884">
        <w:rPr>
          <w:rFonts w:ascii="仿宋_GB2312" w:eastAsia="仿宋_GB2312" w:hAnsi="仿宋" w:hint="eastAsia"/>
          <w:szCs w:val="32"/>
        </w:rPr>
        <w:t>二〇二一年六月二十一日</w:t>
      </w:r>
    </w:p>
    <w:p w:rsidR="00E77C5B" w:rsidRPr="00481884" w:rsidRDefault="00E77C5B" w:rsidP="00C1544B">
      <w:pPr>
        <w:spacing w:line="520" w:lineRule="exact"/>
        <w:ind w:right="1047" w:firstLineChars="1450" w:firstLine="31680"/>
        <w:jc w:val="right"/>
        <w:rPr>
          <w:rFonts w:ascii="仿宋_GB2312" w:eastAsia="仿宋_GB2312" w:hAnsi="仿宋"/>
          <w:szCs w:val="32"/>
        </w:rPr>
      </w:pPr>
      <w:bookmarkStart w:id="0" w:name="_GoBack"/>
      <w:bookmarkEnd w:id="0"/>
    </w:p>
    <w:p w:rsidR="00E77C5B" w:rsidRPr="00481884" w:rsidRDefault="00E77C5B" w:rsidP="00320242">
      <w:pPr>
        <w:spacing w:line="520" w:lineRule="exact"/>
        <w:ind w:right="1047" w:firstLine="567"/>
        <w:rPr>
          <w:rFonts w:ascii="仿宋_GB2312" w:eastAsia="仿宋_GB2312" w:hAnsi="仿宋"/>
          <w:szCs w:val="32"/>
        </w:rPr>
      </w:pPr>
      <w:r w:rsidRPr="00481884">
        <w:rPr>
          <w:rFonts w:ascii="仿宋_GB2312" w:eastAsia="仿宋_GB2312" w:hAnsi="仿宋" w:hint="eastAsia"/>
          <w:szCs w:val="32"/>
        </w:rPr>
        <w:t>本件与原本核对无异</w:t>
      </w:r>
    </w:p>
    <w:p w:rsidR="00E77C5B" w:rsidRPr="00481884" w:rsidRDefault="00E77C5B" w:rsidP="00320242">
      <w:pPr>
        <w:spacing w:line="520" w:lineRule="exact"/>
        <w:ind w:right="1047"/>
        <w:rPr>
          <w:rFonts w:ascii="仿宋_GB2312" w:eastAsia="仿宋_GB2312" w:hAnsi="仿宋"/>
          <w:szCs w:val="32"/>
        </w:rPr>
      </w:pPr>
    </w:p>
    <w:p w:rsidR="00E77C5B" w:rsidRPr="00481884" w:rsidRDefault="00E77C5B" w:rsidP="00320242">
      <w:pPr>
        <w:spacing w:line="520" w:lineRule="exact"/>
        <w:ind w:right="1047"/>
        <w:jc w:val="right"/>
        <w:rPr>
          <w:rFonts w:ascii="仿宋_GB2312" w:eastAsia="仿宋_GB2312" w:hAnsi="仿宋"/>
          <w:szCs w:val="32"/>
        </w:rPr>
      </w:pPr>
      <w:r w:rsidRPr="00481884">
        <w:rPr>
          <w:rFonts w:ascii="仿宋_GB2312" w:eastAsia="仿宋_GB2312" w:hAnsi="仿宋" w:hint="eastAsia"/>
          <w:szCs w:val="32"/>
        </w:rPr>
        <w:t>书</w:t>
      </w:r>
      <w:r w:rsidRPr="00481884">
        <w:rPr>
          <w:rFonts w:ascii="仿宋_GB2312" w:eastAsia="仿宋_GB2312" w:hAnsi="仿宋"/>
          <w:szCs w:val="32"/>
        </w:rPr>
        <w:t xml:space="preserve">  </w:t>
      </w:r>
      <w:r w:rsidRPr="00481884">
        <w:rPr>
          <w:rFonts w:ascii="仿宋_GB2312" w:eastAsia="仿宋_GB2312" w:hAnsi="仿宋" w:hint="eastAsia"/>
          <w:szCs w:val="32"/>
        </w:rPr>
        <w:t>记</w:t>
      </w:r>
      <w:r w:rsidRPr="00481884">
        <w:rPr>
          <w:rFonts w:ascii="仿宋_GB2312" w:eastAsia="仿宋_GB2312" w:hAnsi="仿宋"/>
          <w:szCs w:val="32"/>
        </w:rPr>
        <w:t xml:space="preserve">  </w:t>
      </w:r>
      <w:r w:rsidRPr="00481884">
        <w:rPr>
          <w:rFonts w:ascii="仿宋_GB2312" w:eastAsia="仿宋_GB2312" w:hAnsi="仿宋" w:hint="eastAsia"/>
          <w:szCs w:val="32"/>
        </w:rPr>
        <w:t>员</w:t>
      </w:r>
      <w:r w:rsidRPr="00481884">
        <w:rPr>
          <w:rFonts w:ascii="仿宋_GB2312" w:eastAsia="仿宋_GB2312" w:hAnsi="仿宋"/>
          <w:szCs w:val="32"/>
        </w:rPr>
        <w:t xml:space="preserve">   </w:t>
      </w:r>
      <w:r w:rsidRPr="00481884">
        <w:rPr>
          <w:rFonts w:ascii="仿宋_GB2312" w:eastAsia="仿宋_GB2312" w:hAnsi="仿宋" w:hint="eastAsia"/>
          <w:szCs w:val="32"/>
        </w:rPr>
        <w:t>郭彤瑶</w:t>
      </w:r>
    </w:p>
    <w:p w:rsidR="00E77C5B" w:rsidRPr="00481884" w:rsidRDefault="00E77C5B">
      <w:pPr>
        <w:ind w:right="640"/>
        <w:jc w:val="right"/>
        <w:rPr>
          <w:rFonts w:ascii="仿宋_GB2312" w:eastAsia="仿宋_GB2312"/>
          <w:b/>
          <w:bCs/>
          <w:sz w:val="30"/>
          <w:szCs w:val="30"/>
        </w:rPr>
      </w:pPr>
    </w:p>
    <w:p w:rsidR="00E77C5B" w:rsidRPr="00481884" w:rsidRDefault="00E77C5B" w:rsidP="00507622">
      <w:pPr>
        <w:spacing w:line="400" w:lineRule="exact"/>
        <w:jc w:val="center"/>
        <w:rPr>
          <w:rFonts w:ascii="仿宋_GB2312" w:eastAsia="仿宋_GB2312" w:hAnsi="仿宋"/>
          <w:b/>
          <w:bCs/>
          <w:sz w:val="28"/>
          <w:szCs w:val="32"/>
        </w:rPr>
      </w:pPr>
      <w:r w:rsidRPr="00481884">
        <w:rPr>
          <w:rFonts w:ascii="仿宋_GB2312" w:eastAsia="仿宋_GB2312" w:hAnsi="仿宋" w:hint="eastAsia"/>
          <w:b/>
          <w:bCs/>
          <w:sz w:val="28"/>
          <w:szCs w:val="32"/>
        </w:rPr>
        <w:t>附：本执行主要法律依据</w:t>
      </w:r>
    </w:p>
    <w:p w:rsidR="00E77C5B" w:rsidRPr="00481884" w:rsidRDefault="00E77C5B" w:rsidP="00C1544B">
      <w:pPr>
        <w:spacing w:line="400" w:lineRule="exact"/>
        <w:ind w:firstLineChars="196" w:firstLine="31680"/>
        <w:rPr>
          <w:rFonts w:ascii="仿宋_GB2312" w:eastAsia="仿宋_GB2312" w:hAnsi="仿宋"/>
          <w:b/>
          <w:sz w:val="28"/>
          <w:szCs w:val="32"/>
        </w:rPr>
      </w:pPr>
    </w:p>
    <w:p w:rsidR="00E77C5B" w:rsidRPr="00481884" w:rsidRDefault="00E77C5B" w:rsidP="00C1544B">
      <w:pPr>
        <w:spacing w:line="400" w:lineRule="exact"/>
        <w:ind w:firstLineChars="196" w:firstLine="31680"/>
        <w:rPr>
          <w:rFonts w:ascii="仿宋_GB2312" w:eastAsia="仿宋_GB2312" w:hAnsi="仿宋"/>
          <w:sz w:val="28"/>
          <w:szCs w:val="32"/>
        </w:rPr>
      </w:pPr>
      <w:r w:rsidRPr="00481884">
        <w:rPr>
          <w:rFonts w:ascii="仿宋_GB2312" w:eastAsia="仿宋_GB2312" w:hAnsi="仿宋" w:hint="eastAsia"/>
          <w:b/>
          <w:sz w:val="28"/>
          <w:szCs w:val="32"/>
        </w:rPr>
        <w:t>《最高人民法院关于适用</w:t>
      </w:r>
      <w:r w:rsidRPr="00481884">
        <w:rPr>
          <w:rFonts w:ascii="仿宋_GB2312" w:eastAsia="仿宋_GB2312" w:hAnsi="仿宋"/>
          <w:b/>
          <w:sz w:val="28"/>
          <w:szCs w:val="32"/>
        </w:rPr>
        <w:t>&lt;</w:t>
      </w:r>
      <w:r w:rsidRPr="00481884">
        <w:rPr>
          <w:rFonts w:ascii="仿宋_GB2312" w:eastAsia="仿宋_GB2312" w:hAnsi="仿宋" w:hint="eastAsia"/>
          <w:b/>
          <w:sz w:val="28"/>
          <w:szCs w:val="32"/>
        </w:rPr>
        <w:t>中华人民共和国民事诉讼法</w:t>
      </w:r>
      <w:r w:rsidRPr="00481884">
        <w:rPr>
          <w:rFonts w:ascii="仿宋_GB2312" w:eastAsia="仿宋_GB2312" w:hAnsi="仿宋"/>
          <w:b/>
          <w:sz w:val="28"/>
          <w:szCs w:val="32"/>
        </w:rPr>
        <w:t>&gt;</w:t>
      </w:r>
      <w:r w:rsidRPr="00481884">
        <w:rPr>
          <w:rFonts w:ascii="仿宋_GB2312" w:eastAsia="仿宋_GB2312" w:hAnsi="仿宋" w:hint="eastAsia"/>
          <w:b/>
          <w:sz w:val="28"/>
          <w:szCs w:val="32"/>
        </w:rPr>
        <w:t>的解释》</w:t>
      </w:r>
      <w:r w:rsidRPr="00481884">
        <w:rPr>
          <w:rFonts w:ascii="仿宋_GB2312" w:eastAsia="仿宋_GB2312" w:hAnsi="仿宋"/>
          <w:b/>
          <w:sz w:val="28"/>
          <w:szCs w:val="32"/>
        </w:rPr>
        <w:t xml:space="preserve"> </w:t>
      </w:r>
      <w:r w:rsidRPr="00481884">
        <w:rPr>
          <w:rFonts w:ascii="仿宋_GB2312" w:eastAsia="仿宋_GB2312" w:hAnsi="仿宋" w:hint="eastAsia"/>
          <w:b/>
          <w:sz w:val="28"/>
          <w:szCs w:val="32"/>
        </w:rPr>
        <w:t>第五百一十九条</w:t>
      </w:r>
      <w:r w:rsidRPr="00481884">
        <w:rPr>
          <w:rFonts w:ascii="仿宋_GB2312" w:eastAsia="仿宋_GB2312" w:hAnsi="仿宋"/>
          <w:sz w:val="28"/>
          <w:szCs w:val="32"/>
        </w:rPr>
        <w:t xml:space="preserve"> </w:t>
      </w:r>
      <w:r w:rsidRPr="00481884">
        <w:rPr>
          <w:rFonts w:ascii="仿宋_GB2312" w:eastAsia="仿宋_GB2312" w:hAnsi="仿宋" w:hint="eastAsia"/>
          <w:sz w:val="28"/>
          <w:szCs w:val="32"/>
        </w:rPr>
        <w:t>经过财产调查未发现可供执行的财产，在申请执行人签字确认或执行法院组成合议庭审查核实并经院长批准后，可以裁定终结本次执行程序。</w:t>
      </w:r>
    </w:p>
    <w:p w:rsidR="00E77C5B" w:rsidRPr="00481884" w:rsidRDefault="00E77C5B" w:rsidP="00A059A7">
      <w:pPr>
        <w:spacing w:line="400" w:lineRule="exact"/>
        <w:ind w:firstLineChars="196" w:firstLine="31680"/>
        <w:rPr>
          <w:rFonts w:ascii="仿宋_GB2312" w:eastAsia="仿宋_GB2312" w:hAnsi="仿宋"/>
          <w:sz w:val="28"/>
          <w:szCs w:val="32"/>
        </w:rPr>
      </w:pPr>
      <w:r w:rsidRPr="00481884">
        <w:rPr>
          <w:rFonts w:ascii="仿宋_GB2312" w:eastAsia="仿宋_GB2312" w:hAnsi="仿宋" w:hint="eastAsia"/>
          <w:sz w:val="28"/>
          <w:szCs w:val="32"/>
        </w:rPr>
        <w:t>依照前款规定终结执行后，申请执行人发现被执行人有可供执行财产的，可以再次申请执行，再次申请不受申请执行时效期间的限制。</w:t>
      </w:r>
    </w:p>
    <w:sectPr w:rsidR="00E77C5B" w:rsidRPr="00481884" w:rsidSect="00507622">
      <w:footerReference w:type="even" r:id="rId6"/>
      <w:footerReference w:type="default" r:id="rId7"/>
      <w:pgSz w:w="11906" w:h="16838"/>
      <w:pgMar w:top="1588" w:right="1531" w:bottom="1474" w:left="1531" w:header="851" w:footer="992" w:gutter="0"/>
      <w:cols w:space="720"/>
      <w:docGrid w:type="linesAndChars" w:linePitch="6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C5B" w:rsidRDefault="00E77C5B">
      <w:r>
        <w:separator/>
      </w:r>
    </w:p>
  </w:endnote>
  <w:endnote w:type="continuationSeparator" w:id="0">
    <w:p w:rsidR="00E77C5B" w:rsidRDefault="00E77C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C5B" w:rsidRDefault="00E77C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7C5B" w:rsidRDefault="00E77C5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C5B" w:rsidRDefault="00E77C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77C5B" w:rsidRDefault="00E77C5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C5B" w:rsidRDefault="00E77C5B">
      <w:r>
        <w:separator/>
      </w:r>
    </w:p>
  </w:footnote>
  <w:footnote w:type="continuationSeparator" w:id="0">
    <w:p w:rsidR="00E77C5B" w:rsidRDefault="00E77C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bordersDoNotSurroundHeader/>
  <w:bordersDoNotSurroundFooter/>
  <w:stylePaneFormatFilter w:val="3F01"/>
  <w:defaultTabStop w:val="420"/>
  <w:drawingGridHorizontalSpacing w:val="160"/>
  <w:drawingGridVerticalSpacing w:val="313"/>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2D7"/>
    <w:rsid w:val="00014635"/>
    <w:rsid w:val="000200A1"/>
    <w:rsid w:val="0003769D"/>
    <w:rsid w:val="000440A5"/>
    <w:rsid w:val="00044E01"/>
    <w:rsid w:val="000463EF"/>
    <w:rsid w:val="00072064"/>
    <w:rsid w:val="00075212"/>
    <w:rsid w:val="000C50CB"/>
    <w:rsid w:val="000F4ADE"/>
    <w:rsid w:val="000F55C6"/>
    <w:rsid w:val="000F75C9"/>
    <w:rsid w:val="001065A9"/>
    <w:rsid w:val="00113A0A"/>
    <w:rsid w:val="00135A14"/>
    <w:rsid w:val="001374AB"/>
    <w:rsid w:val="00150058"/>
    <w:rsid w:val="00152411"/>
    <w:rsid w:val="00161455"/>
    <w:rsid w:val="00167D96"/>
    <w:rsid w:val="00181EFF"/>
    <w:rsid w:val="001840AF"/>
    <w:rsid w:val="001B07DF"/>
    <w:rsid w:val="001C2FDB"/>
    <w:rsid w:val="001D63F2"/>
    <w:rsid w:val="001E53FA"/>
    <w:rsid w:val="001F43D0"/>
    <w:rsid w:val="0021251D"/>
    <w:rsid w:val="002165F2"/>
    <w:rsid w:val="00224798"/>
    <w:rsid w:val="00241A4B"/>
    <w:rsid w:val="0024218D"/>
    <w:rsid w:val="00245904"/>
    <w:rsid w:val="00257273"/>
    <w:rsid w:val="00260178"/>
    <w:rsid w:val="002604F2"/>
    <w:rsid w:val="002625A7"/>
    <w:rsid w:val="00267638"/>
    <w:rsid w:val="002709D6"/>
    <w:rsid w:val="00272740"/>
    <w:rsid w:val="0027285B"/>
    <w:rsid w:val="00276290"/>
    <w:rsid w:val="0027739B"/>
    <w:rsid w:val="0028386F"/>
    <w:rsid w:val="00283E4B"/>
    <w:rsid w:val="00284E34"/>
    <w:rsid w:val="002901FA"/>
    <w:rsid w:val="002A20D4"/>
    <w:rsid w:val="002B0DA7"/>
    <w:rsid w:val="002B2743"/>
    <w:rsid w:val="002C3D67"/>
    <w:rsid w:val="002C4860"/>
    <w:rsid w:val="002E3744"/>
    <w:rsid w:val="002E7C86"/>
    <w:rsid w:val="003041D3"/>
    <w:rsid w:val="00320242"/>
    <w:rsid w:val="003306B0"/>
    <w:rsid w:val="0033387C"/>
    <w:rsid w:val="00333E8E"/>
    <w:rsid w:val="00334CF9"/>
    <w:rsid w:val="00357B86"/>
    <w:rsid w:val="00362614"/>
    <w:rsid w:val="00363A2B"/>
    <w:rsid w:val="0037577A"/>
    <w:rsid w:val="003762FF"/>
    <w:rsid w:val="003841DC"/>
    <w:rsid w:val="003852CB"/>
    <w:rsid w:val="00390B24"/>
    <w:rsid w:val="00391186"/>
    <w:rsid w:val="00397EBF"/>
    <w:rsid w:val="003A0E58"/>
    <w:rsid w:val="003D506D"/>
    <w:rsid w:val="003E3D0F"/>
    <w:rsid w:val="003F0304"/>
    <w:rsid w:val="003F2005"/>
    <w:rsid w:val="003F3672"/>
    <w:rsid w:val="003F7801"/>
    <w:rsid w:val="00411A7E"/>
    <w:rsid w:val="0041398F"/>
    <w:rsid w:val="00413C36"/>
    <w:rsid w:val="004163F7"/>
    <w:rsid w:val="00420639"/>
    <w:rsid w:val="00424E01"/>
    <w:rsid w:val="00424E22"/>
    <w:rsid w:val="00430A0D"/>
    <w:rsid w:val="00433728"/>
    <w:rsid w:val="00455B5A"/>
    <w:rsid w:val="004602D7"/>
    <w:rsid w:val="00481884"/>
    <w:rsid w:val="00487640"/>
    <w:rsid w:val="00494970"/>
    <w:rsid w:val="004A1224"/>
    <w:rsid w:val="004A2BB4"/>
    <w:rsid w:val="004A5660"/>
    <w:rsid w:val="004C0397"/>
    <w:rsid w:val="004D479E"/>
    <w:rsid w:val="004D578C"/>
    <w:rsid w:val="00502F31"/>
    <w:rsid w:val="00507622"/>
    <w:rsid w:val="00510D22"/>
    <w:rsid w:val="00511F87"/>
    <w:rsid w:val="00514F2B"/>
    <w:rsid w:val="00526972"/>
    <w:rsid w:val="00532E64"/>
    <w:rsid w:val="00536D4F"/>
    <w:rsid w:val="00554B37"/>
    <w:rsid w:val="005559D9"/>
    <w:rsid w:val="0057155F"/>
    <w:rsid w:val="005820E0"/>
    <w:rsid w:val="00587C3A"/>
    <w:rsid w:val="00595D68"/>
    <w:rsid w:val="005A150A"/>
    <w:rsid w:val="005B1797"/>
    <w:rsid w:val="005C66C6"/>
    <w:rsid w:val="005C72A7"/>
    <w:rsid w:val="005F0427"/>
    <w:rsid w:val="005F1DEE"/>
    <w:rsid w:val="005F3D1D"/>
    <w:rsid w:val="00602F15"/>
    <w:rsid w:val="00612DAD"/>
    <w:rsid w:val="00620AF4"/>
    <w:rsid w:val="00637F11"/>
    <w:rsid w:val="00645EA4"/>
    <w:rsid w:val="0065364F"/>
    <w:rsid w:val="006720CE"/>
    <w:rsid w:val="00672F03"/>
    <w:rsid w:val="00673B97"/>
    <w:rsid w:val="0068221C"/>
    <w:rsid w:val="00697F73"/>
    <w:rsid w:val="006A6AEC"/>
    <w:rsid w:val="006B4C1D"/>
    <w:rsid w:val="006B78EA"/>
    <w:rsid w:val="006C556D"/>
    <w:rsid w:val="006C64CD"/>
    <w:rsid w:val="006D1012"/>
    <w:rsid w:val="006E3FC6"/>
    <w:rsid w:val="006F0CEB"/>
    <w:rsid w:val="00700818"/>
    <w:rsid w:val="0070249E"/>
    <w:rsid w:val="00710B76"/>
    <w:rsid w:val="007162E2"/>
    <w:rsid w:val="0071787F"/>
    <w:rsid w:val="00721780"/>
    <w:rsid w:val="0072619C"/>
    <w:rsid w:val="00746130"/>
    <w:rsid w:val="00747A0F"/>
    <w:rsid w:val="00750BBD"/>
    <w:rsid w:val="0075528D"/>
    <w:rsid w:val="007621F2"/>
    <w:rsid w:val="00770F86"/>
    <w:rsid w:val="0079060E"/>
    <w:rsid w:val="007B3C6C"/>
    <w:rsid w:val="007B57DA"/>
    <w:rsid w:val="007B6B26"/>
    <w:rsid w:val="007C0A1F"/>
    <w:rsid w:val="007C704B"/>
    <w:rsid w:val="007D2DF0"/>
    <w:rsid w:val="007D5905"/>
    <w:rsid w:val="007D6FE0"/>
    <w:rsid w:val="007F2D8E"/>
    <w:rsid w:val="008010E6"/>
    <w:rsid w:val="0080446E"/>
    <w:rsid w:val="0080743B"/>
    <w:rsid w:val="00813E04"/>
    <w:rsid w:val="008144A4"/>
    <w:rsid w:val="008253EA"/>
    <w:rsid w:val="00825855"/>
    <w:rsid w:val="00835C61"/>
    <w:rsid w:val="00847ABE"/>
    <w:rsid w:val="00852991"/>
    <w:rsid w:val="00855EEC"/>
    <w:rsid w:val="00856711"/>
    <w:rsid w:val="00874D87"/>
    <w:rsid w:val="008A4401"/>
    <w:rsid w:val="008A7C61"/>
    <w:rsid w:val="008B4DEE"/>
    <w:rsid w:val="008B6AD1"/>
    <w:rsid w:val="008C0DC7"/>
    <w:rsid w:val="008C3A47"/>
    <w:rsid w:val="008D0200"/>
    <w:rsid w:val="008D4DFD"/>
    <w:rsid w:val="008E0A15"/>
    <w:rsid w:val="008F27D0"/>
    <w:rsid w:val="008F4562"/>
    <w:rsid w:val="008F620B"/>
    <w:rsid w:val="008F75FA"/>
    <w:rsid w:val="008F7659"/>
    <w:rsid w:val="00912821"/>
    <w:rsid w:val="0091286A"/>
    <w:rsid w:val="00915D09"/>
    <w:rsid w:val="00920358"/>
    <w:rsid w:val="009227EF"/>
    <w:rsid w:val="00924BEA"/>
    <w:rsid w:val="009409D1"/>
    <w:rsid w:val="00957957"/>
    <w:rsid w:val="00963011"/>
    <w:rsid w:val="0098082F"/>
    <w:rsid w:val="0099050E"/>
    <w:rsid w:val="009A41B7"/>
    <w:rsid w:val="009A42F6"/>
    <w:rsid w:val="009A539D"/>
    <w:rsid w:val="009B20E0"/>
    <w:rsid w:val="009B25EC"/>
    <w:rsid w:val="009B466D"/>
    <w:rsid w:val="009D346B"/>
    <w:rsid w:val="009D76B9"/>
    <w:rsid w:val="009E287A"/>
    <w:rsid w:val="009E30EA"/>
    <w:rsid w:val="009E48D7"/>
    <w:rsid w:val="009E6537"/>
    <w:rsid w:val="00A007C0"/>
    <w:rsid w:val="00A059A7"/>
    <w:rsid w:val="00A15448"/>
    <w:rsid w:val="00A17478"/>
    <w:rsid w:val="00A24B05"/>
    <w:rsid w:val="00A374C0"/>
    <w:rsid w:val="00A539FA"/>
    <w:rsid w:val="00A562E2"/>
    <w:rsid w:val="00A61101"/>
    <w:rsid w:val="00A81E40"/>
    <w:rsid w:val="00A83110"/>
    <w:rsid w:val="00A87E44"/>
    <w:rsid w:val="00A936E8"/>
    <w:rsid w:val="00A945B7"/>
    <w:rsid w:val="00AA367B"/>
    <w:rsid w:val="00AB290E"/>
    <w:rsid w:val="00AB5164"/>
    <w:rsid w:val="00AD6794"/>
    <w:rsid w:val="00AD6F94"/>
    <w:rsid w:val="00AE1D9B"/>
    <w:rsid w:val="00B11187"/>
    <w:rsid w:val="00B1219E"/>
    <w:rsid w:val="00B21C66"/>
    <w:rsid w:val="00B22B0B"/>
    <w:rsid w:val="00B31D68"/>
    <w:rsid w:val="00B402EF"/>
    <w:rsid w:val="00B418A7"/>
    <w:rsid w:val="00B6246C"/>
    <w:rsid w:val="00B75569"/>
    <w:rsid w:val="00B763B7"/>
    <w:rsid w:val="00B81C70"/>
    <w:rsid w:val="00B92BC8"/>
    <w:rsid w:val="00BA4FF8"/>
    <w:rsid w:val="00BB1D48"/>
    <w:rsid w:val="00BB4AEB"/>
    <w:rsid w:val="00BC029E"/>
    <w:rsid w:val="00BC5211"/>
    <w:rsid w:val="00BD4111"/>
    <w:rsid w:val="00BE0C3D"/>
    <w:rsid w:val="00BE2FCE"/>
    <w:rsid w:val="00BE32A1"/>
    <w:rsid w:val="00BE6B25"/>
    <w:rsid w:val="00BF5D12"/>
    <w:rsid w:val="00C11596"/>
    <w:rsid w:val="00C13B74"/>
    <w:rsid w:val="00C1544B"/>
    <w:rsid w:val="00C33F2F"/>
    <w:rsid w:val="00C42D42"/>
    <w:rsid w:val="00C52FF2"/>
    <w:rsid w:val="00C70BBA"/>
    <w:rsid w:val="00C946EC"/>
    <w:rsid w:val="00C950DF"/>
    <w:rsid w:val="00CA375B"/>
    <w:rsid w:val="00CA5883"/>
    <w:rsid w:val="00CB046E"/>
    <w:rsid w:val="00CC1770"/>
    <w:rsid w:val="00CC1ADF"/>
    <w:rsid w:val="00CC7E51"/>
    <w:rsid w:val="00CD02B2"/>
    <w:rsid w:val="00CE690E"/>
    <w:rsid w:val="00CE7C1D"/>
    <w:rsid w:val="00CF5CC7"/>
    <w:rsid w:val="00CF7B5D"/>
    <w:rsid w:val="00D011D8"/>
    <w:rsid w:val="00D04138"/>
    <w:rsid w:val="00D23DE3"/>
    <w:rsid w:val="00D30156"/>
    <w:rsid w:val="00D302B5"/>
    <w:rsid w:val="00D375A6"/>
    <w:rsid w:val="00D572B7"/>
    <w:rsid w:val="00D75855"/>
    <w:rsid w:val="00D814F3"/>
    <w:rsid w:val="00D9397D"/>
    <w:rsid w:val="00D959A4"/>
    <w:rsid w:val="00DA44D8"/>
    <w:rsid w:val="00DA621F"/>
    <w:rsid w:val="00DB29A0"/>
    <w:rsid w:val="00DB3F79"/>
    <w:rsid w:val="00DE3F41"/>
    <w:rsid w:val="00E0444C"/>
    <w:rsid w:val="00E073E6"/>
    <w:rsid w:val="00E15056"/>
    <w:rsid w:val="00E15B2F"/>
    <w:rsid w:val="00E22A57"/>
    <w:rsid w:val="00E27C86"/>
    <w:rsid w:val="00E32AAB"/>
    <w:rsid w:val="00E411AD"/>
    <w:rsid w:val="00E44CC6"/>
    <w:rsid w:val="00E45313"/>
    <w:rsid w:val="00E54234"/>
    <w:rsid w:val="00E641C9"/>
    <w:rsid w:val="00E72D2B"/>
    <w:rsid w:val="00E764B6"/>
    <w:rsid w:val="00E77C5B"/>
    <w:rsid w:val="00E83CBE"/>
    <w:rsid w:val="00E90A34"/>
    <w:rsid w:val="00EA1F83"/>
    <w:rsid w:val="00EB1B7F"/>
    <w:rsid w:val="00EC2462"/>
    <w:rsid w:val="00ED01D7"/>
    <w:rsid w:val="00ED4581"/>
    <w:rsid w:val="00EF239A"/>
    <w:rsid w:val="00EF69D6"/>
    <w:rsid w:val="00F00C73"/>
    <w:rsid w:val="00F2051D"/>
    <w:rsid w:val="00F20E39"/>
    <w:rsid w:val="00F23B9D"/>
    <w:rsid w:val="00F23BC5"/>
    <w:rsid w:val="00F277A5"/>
    <w:rsid w:val="00F37C22"/>
    <w:rsid w:val="00F50724"/>
    <w:rsid w:val="00F55D3B"/>
    <w:rsid w:val="00F57DDF"/>
    <w:rsid w:val="00F604B0"/>
    <w:rsid w:val="00F618E3"/>
    <w:rsid w:val="00F64833"/>
    <w:rsid w:val="00F73145"/>
    <w:rsid w:val="00F75830"/>
    <w:rsid w:val="00F85751"/>
    <w:rsid w:val="00F866EB"/>
    <w:rsid w:val="00F93BD3"/>
    <w:rsid w:val="00FA1481"/>
    <w:rsid w:val="00FA424D"/>
    <w:rsid w:val="00FA56AE"/>
    <w:rsid w:val="00FA71EF"/>
    <w:rsid w:val="00FC3770"/>
    <w:rsid w:val="00FC3F33"/>
    <w:rsid w:val="00FC63F8"/>
    <w:rsid w:val="00FC6B6A"/>
    <w:rsid w:val="00FE2445"/>
    <w:rsid w:val="00FF47E2"/>
    <w:rsid w:val="3A0158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BEA"/>
    <w:pPr>
      <w:widowControl w:val="0"/>
      <w:jc w:val="both"/>
    </w:pPr>
    <w:rPr>
      <w:rFonts w:eastAsia="仿宋"/>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924BEA"/>
    <w:rPr>
      <w:rFonts w:cs="Times New Roman"/>
    </w:rPr>
  </w:style>
  <w:style w:type="character" w:customStyle="1" w:styleId="FooterChar">
    <w:name w:val="Footer Char"/>
    <w:link w:val="Footer"/>
    <w:uiPriority w:val="99"/>
    <w:locked/>
    <w:rsid w:val="00924BEA"/>
    <w:rPr>
      <w:rFonts w:eastAsia="仿宋"/>
      <w:kern w:val="2"/>
      <w:sz w:val="18"/>
    </w:rPr>
  </w:style>
  <w:style w:type="character" w:customStyle="1" w:styleId="BodyTextIndentChar">
    <w:name w:val="Body Text Indent Char"/>
    <w:link w:val="BodyTextIndent"/>
    <w:uiPriority w:val="99"/>
    <w:locked/>
    <w:rsid w:val="00924BEA"/>
    <w:rPr>
      <w:rFonts w:ascii="仿宋_GB2312" w:eastAsia="仿宋_GB2312"/>
      <w:spacing w:val="-6"/>
      <w:kern w:val="2"/>
      <w:sz w:val="24"/>
    </w:rPr>
  </w:style>
  <w:style w:type="character" w:customStyle="1" w:styleId="HeaderChar">
    <w:name w:val="Header Char"/>
    <w:link w:val="Header"/>
    <w:uiPriority w:val="99"/>
    <w:locked/>
    <w:rsid w:val="00924BEA"/>
    <w:rPr>
      <w:rFonts w:eastAsia="仿宋"/>
      <w:kern w:val="2"/>
      <w:sz w:val="18"/>
    </w:rPr>
  </w:style>
  <w:style w:type="character" w:customStyle="1" w:styleId="DateChar">
    <w:name w:val="Date Char"/>
    <w:link w:val="Date"/>
    <w:uiPriority w:val="99"/>
    <w:locked/>
    <w:rsid w:val="00924BEA"/>
    <w:rPr>
      <w:rFonts w:eastAsia="仿宋_GB2312"/>
      <w:kern w:val="2"/>
      <w:sz w:val="32"/>
    </w:rPr>
  </w:style>
  <w:style w:type="paragraph" w:styleId="Header">
    <w:name w:val="header"/>
    <w:basedOn w:val="Normal"/>
    <w:link w:val="HeaderChar"/>
    <w:uiPriority w:val="99"/>
    <w:rsid w:val="00924BEA"/>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basedOn w:val="DefaultParagraphFont"/>
    <w:link w:val="Header"/>
    <w:uiPriority w:val="99"/>
    <w:semiHidden/>
    <w:rsid w:val="009E31AB"/>
    <w:rPr>
      <w:rFonts w:eastAsia="仿宋"/>
      <w:sz w:val="18"/>
      <w:szCs w:val="18"/>
    </w:rPr>
  </w:style>
  <w:style w:type="paragraph" w:styleId="Footer">
    <w:name w:val="footer"/>
    <w:basedOn w:val="Normal"/>
    <w:link w:val="FooterChar"/>
    <w:uiPriority w:val="99"/>
    <w:rsid w:val="00924BEA"/>
    <w:pPr>
      <w:tabs>
        <w:tab w:val="center" w:pos="4153"/>
        <w:tab w:val="right" w:pos="8306"/>
      </w:tabs>
      <w:snapToGrid w:val="0"/>
      <w:jc w:val="left"/>
    </w:pPr>
    <w:rPr>
      <w:sz w:val="18"/>
      <w:szCs w:val="18"/>
    </w:rPr>
  </w:style>
  <w:style w:type="character" w:customStyle="1" w:styleId="FooterChar1">
    <w:name w:val="Footer Char1"/>
    <w:basedOn w:val="DefaultParagraphFont"/>
    <w:link w:val="Footer"/>
    <w:uiPriority w:val="99"/>
    <w:semiHidden/>
    <w:rsid w:val="009E31AB"/>
    <w:rPr>
      <w:rFonts w:eastAsia="仿宋"/>
      <w:sz w:val="18"/>
      <w:szCs w:val="18"/>
    </w:rPr>
  </w:style>
  <w:style w:type="paragraph" w:styleId="BalloonText">
    <w:name w:val="Balloon Text"/>
    <w:basedOn w:val="Normal"/>
    <w:link w:val="BalloonTextChar"/>
    <w:uiPriority w:val="99"/>
    <w:semiHidden/>
    <w:rsid w:val="00924BEA"/>
    <w:rPr>
      <w:sz w:val="18"/>
      <w:szCs w:val="18"/>
    </w:rPr>
  </w:style>
  <w:style w:type="character" w:customStyle="1" w:styleId="BalloonTextChar">
    <w:name w:val="Balloon Text Char"/>
    <w:basedOn w:val="DefaultParagraphFont"/>
    <w:link w:val="BalloonText"/>
    <w:uiPriority w:val="99"/>
    <w:semiHidden/>
    <w:rsid w:val="009E31AB"/>
    <w:rPr>
      <w:rFonts w:eastAsia="仿宋"/>
      <w:sz w:val="0"/>
      <w:szCs w:val="0"/>
    </w:rPr>
  </w:style>
  <w:style w:type="paragraph" w:styleId="Date">
    <w:name w:val="Date"/>
    <w:basedOn w:val="Normal"/>
    <w:next w:val="Normal"/>
    <w:link w:val="DateChar"/>
    <w:uiPriority w:val="99"/>
    <w:rsid w:val="00924BEA"/>
    <w:pPr>
      <w:ind w:leftChars="2500" w:left="100"/>
    </w:pPr>
    <w:rPr>
      <w:rFonts w:eastAsia="仿宋_GB2312"/>
      <w:szCs w:val="32"/>
    </w:rPr>
  </w:style>
  <w:style w:type="character" w:customStyle="1" w:styleId="DateChar1">
    <w:name w:val="Date Char1"/>
    <w:basedOn w:val="DefaultParagraphFont"/>
    <w:link w:val="Date"/>
    <w:uiPriority w:val="99"/>
    <w:semiHidden/>
    <w:rsid w:val="009E31AB"/>
    <w:rPr>
      <w:rFonts w:eastAsia="仿宋"/>
      <w:sz w:val="32"/>
      <w:szCs w:val="24"/>
    </w:rPr>
  </w:style>
  <w:style w:type="paragraph" w:styleId="BodyTextIndent">
    <w:name w:val="Body Text Indent"/>
    <w:basedOn w:val="Normal"/>
    <w:link w:val="BodyTextIndentChar"/>
    <w:uiPriority w:val="99"/>
    <w:rsid w:val="00924BEA"/>
    <w:pPr>
      <w:spacing w:line="594" w:lineRule="atLeast"/>
      <w:ind w:firstLineChars="200" w:firstLine="616"/>
    </w:pPr>
    <w:rPr>
      <w:rFonts w:ascii="仿宋_GB2312" w:eastAsia="仿宋_GB2312"/>
      <w:spacing w:val="-6"/>
    </w:rPr>
  </w:style>
  <w:style w:type="character" w:customStyle="1" w:styleId="BodyTextIndentChar1">
    <w:name w:val="Body Text Indent Char1"/>
    <w:basedOn w:val="DefaultParagraphFont"/>
    <w:link w:val="BodyTextIndent"/>
    <w:uiPriority w:val="99"/>
    <w:semiHidden/>
    <w:rsid w:val="009E31AB"/>
    <w:rPr>
      <w:rFonts w:eastAsia="仿宋"/>
      <w:sz w:val="32"/>
      <w:szCs w:val="24"/>
    </w:rPr>
  </w:style>
  <w:style w:type="paragraph" w:customStyle="1" w:styleId="Char">
    <w:name w:val="Char"/>
    <w:basedOn w:val="Normal"/>
    <w:uiPriority w:val="99"/>
    <w:rsid w:val="00924BEA"/>
    <w:pPr>
      <w:widowControl/>
      <w:spacing w:after="160" w:line="240" w:lineRule="exact"/>
      <w:jc w:val="left"/>
    </w:pPr>
    <w:rPr>
      <w:rFonts w:ascii="Verdana" w:eastAsia="仿宋_GB2312" w:hAnsi="Verdana" w:cs="Verdana"/>
      <w:kern w:val="0"/>
      <w:sz w:val="24"/>
      <w:lang w:eastAsia="en-US"/>
    </w:rPr>
  </w:style>
  <w:style w:type="paragraph" w:customStyle="1" w:styleId="CharCharCharCharCharCharCharCharCharCharCharChar">
    <w:name w:val="Char Char Char Char Char Char Char Char Char Char Char Char"/>
    <w:basedOn w:val="Normal"/>
    <w:uiPriority w:val="99"/>
    <w:rsid w:val="00924BEA"/>
    <w:pPr>
      <w:widowControl/>
      <w:spacing w:after="160" w:line="240" w:lineRule="exact"/>
      <w:jc w:val="left"/>
    </w:pPr>
    <w:rPr>
      <w:rFonts w:ascii="Verdana" w:eastAsia="仿宋_GB2312" w:hAnsi="Verdana" w:cs="Verdana"/>
      <w:kern w:val="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131</Words>
  <Characters>748</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云泽六月</dc:creator>
  <cp:keywords/>
  <dc:description/>
  <cp:lastModifiedBy>nsfy</cp:lastModifiedBy>
  <cp:revision>2</cp:revision>
  <cp:lastPrinted>2018-10-25T01:16:00Z</cp:lastPrinted>
  <dcterms:created xsi:type="dcterms:W3CDTF">2021-11-04T06:55:00Z</dcterms:created>
  <dcterms:modified xsi:type="dcterms:W3CDTF">2021-11-04T07:12:00Z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