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2DC" w:rsidRDefault="00AA0A15">
      <w:pPr>
        <w:pageBreakBefore/>
        <w:rPr>
          <w:rFonts w:eastAsia="仿宋_GB2312"/>
          <w:sz w:val="30"/>
          <w:szCs w:val="30"/>
        </w:rPr>
      </w:pPr>
      <w:r>
        <w:rPr>
          <w:rFonts w:eastAsia="仿宋_GB2312"/>
          <w:spacing w:val="45"/>
          <w:kern w:val="0"/>
          <w:sz w:val="30"/>
          <w:szCs w:val="30"/>
        </w:rPr>
        <w:t>南沙区</w:t>
      </w:r>
      <w:r>
        <w:rPr>
          <w:rFonts w:eastAsia="仿宋_GB2312" w:hint="eastAsia"/>
          <w:spacing w:val="45"/>
          <w:kern w:val="0"/>
          <w:sz w:val="30"/>
          <w:szCs w:val="30"/>
        </w:rPr>
        <w:t>四</w:t>
      </w:r>
      <w:r>
        <w:rPr>
          <w:rFonts w:eastAsia="仿宋_GB2312"/>
          <w:spacing w:val="45"/>
          <w:kern w:val="0"/>
          <w:sz w:val="30"/>
          <w:szCs w:val="30"/>
        </w:rPr>
        <w:t>届人</w:t>
      </w:r>
      <w:r>
        <w:rPr>
          <w:rFonts w:eastAsia="仿宋_GB2312"/>
          <w:kern w:val="0"/>
          <w:sz w:val="30"/>
          <w:szCs w:val="30"/>
        </w:rPr>
        <w:t>大</w:t>
      </w:r>
    </w:p>
    <w:p w:rsidR="007012DC" w:rsidRDefault="00AA0A15">
      <w:pPr>
        <w:rPr>
          <w:sz w:val="30"/>
          <w:szCs w:val="30"/>
        </w:rPr>
      </w:pPr>
      <w:r>
        <w:rPr>
          <w:rFonts w:eastAsia="仿宋_GB2312" w:hint="eastAsia"/>
          <w:sz w:val="30"/>
          <w:szCs w:val="30"/>
        </w:rPr>
        <w:t>一</w:t>
      </w:r>
      <w:r>
        <w:rPr>
          <w:rFonts w:eastAsia="仿宋_GB2312"/>
          <w:sz w:val="30"/>
          <w:szCs w:val="30"/>
        </w:rPr>
        <w:t>次会议文件</w:t>
      </w:r>
      <w:r>
        <w:rPr>
          <w:sz w:val="30"/>
          <w:szCs w:val="30"/>
        </w:rPr>
        <w:t>（</w:t>
      </w:r>
      <w:r>
        <w:rPr>
          <w:rFonts w:hint="eastAsia"/>
          <w:sz w:val="30"/>
          <w:szCs w:val="30"/>
        </w:rPr>
        <w:t>11</w:t>
      </w:r>
      <w:r>
        <w:rPr>
          <w:rFonts w:hint="eastAsia"/>
          <w:sz w:val="30"/>
          <w:szCs w:val="30"/>
        </w:rPr>
        <w:t>）</w:t>
      </w:r>
    </w:p>
    <w:p w:rsidR="007012DC" w:rsidRDefault="007012DC">
      <w:pPr>
        <w:ind w:firstLineChars="200" w:firstLine="632"/>
        <w:rPr>
          <w:rFonts w:eastAsia="仿宋_GB2312"/>
          <w:sz w:val="32"/>
          <w:szCs w:val="32"/>
        </w:rPr>
      </w:pPr>
    </w:p>
    <w:tbl>
      <w:tblPr>
        <w:tblW w:w="9061" w:type="dxa"/>
        <w:tblLayout w:type="fixed"/>
        <w:tblLook w:val="04A0" w:firstRow="1" w:lastRow="0" w:firstColumn="1" w:lastColumn="0" w:noHBand="0" w:noVBand="1"/>
      </w:tblPr>
      <w:tblGrid>
        <w:gridCol w:w="7149"/>
        <w:gridCol w:w="1912"/>
      </w:tblGrid>
      <w:tr w:rsidR="007012DC">
        <w:tc>
          <w:tcPr>
            <w:tcW w:w="7149" w:type="dxa"/>
          </w:tcPr>
          <w:p w:rsidR="007012DC" w:rsidRDefault="00AA0A15">
            <w:pPr>
              <w:adjustRightInd w:val="0"/>
              <w:snapToGrid w:val="0"/>
              <w:jc w:val="distribute"/>
              <w:outlineLvl w:val="0"/>
              <w:rPr>
                <w:rFonts w:eastAsia="方正小标宋简体"/>
                <w:spacing w:val="-6"/>
                <w:w w:val="95"/>
                <w:sz w:val="44"/>
                <w:szCs w:val="44"/>
              </w:rPr>
            </w:pPr>
            <w:r>
              <w:rPr>
                <w:rFonts w:eastAsia="方正小标宋简体" w:hint="eastAsia"/>
                <w:spacing w:val="-6"/>
                <w:w w:val="95"/>
                <w:sz w:val="44"/>
                <w:szCs w:val="44"/>
              </w:rPr>
              <w:t>广州市南沙区人民法院</w:t>
            </w:r>
          </w:p>
        </w:tc>
        <w:tc>
          <w:tcPr>
            <w:tcW w:w="1912" w:type="dxa"/>
            <w:vMerge w:val="restart"/>
            <w:vAlign w:val="center"/>
          </w:tcPr>
          <w:p w:rsidR="007012DC" w:rsidRDefault="00AA0A15">
            <w:pPr>
              <w:adjustRightInd w:val="0"/>
              <w:snapToGrid w:val="0"/>
              <w:outlineLvl w:val="0"/>
              <w:rPr>
                <w:rFonts w:eastAsia="方正小标宋简体"/>
                <w:w w:val="90"/>
                <w:sz w:val="44"/>
                <w:szCs w:val="44"/>
              </w:rPr>
            </w:pPr>
            <w:bookmarkStart w:id="0" w:name="_Toc62121957"/>
            <w:r>
              <w:rPr>
                <w:rFonts w:eastAsia="方正小标宋简体"/>
                <w:w w:val="90"/>
                <w:sz w:val="44"/>
                <w:szCs w:val="44"/>
              </w:rPr>
              <w:t>工作报告</w:t>
            </w:r>
            <w:bookmarkEnd w:id="0"/>
          </w:p>
        </w:tc>
      </w:tr>
      <w:tr w:rsidR="007012DC">
        <w:tc>
          <w:tcPr>
            <w:tcW w:w="7149" w:type="dxa"/>
          </w:tcPr>
          <w:p w:rsidR="007012DC" w:rsidRDefault="00AA0A15">
            <w:pPr>
              <w:adjustRightInd w:val="0"/>
              <w:snapToGrid w:val="0"/>
              <w:jc w:val="distribute"/>
              <w:outlineLvl w:val="0"/>
              <w:rPr>
                <w:rFonts w:eastAsia="方正小标宋简体"/>
                <w:spacing w:val="-6"/>
                <w:w w:val="95"/>
                <w:sz w:val="44"/>
                <w:szCs w:val="44"/>
              </w:rPr>
            </w:pPr>
            <w:r>
              <w:rPr>
                <w:rFonts w:eastAsia="方正小标宋简体" w:hint="eastAsia"/>
                <w:spacing w:val="-6"/>
                <w:w w:val="95"/>
                <w:sz w:val="44"/>
                <w:szCs w:val="44"/>
              </w:rPr>
              <w:t>广东自由贸易区南沙片区人民法院</w:t>
            </w:r>
          </w:p>
        </w:tc>
        <w:tc>
          <w:tcPr>
            <w:tcW w:w="1912" w:type="dxa"/>
            <w:vMerge/>
          </w:tcPr>
          <w:p w:rsidR="007012DC" w:rsidRDefault="007012DC">
            <w:pPr>
              <w:adjustRightInd w:val="0"/>
              <w:snapToGrid w:val="0"/>
              <w:ind w:firstLineChars="200" w:firstLine="872"/>
              <w:outlineLvl w:val="0"/>
              <w:rPr>
                <w:rFonts w:eastAsia="方正小标宋简体"/>
                <w:sz w:val="44"/>
                <w:szCs w:val="44"/>
              </w:rPr>
            </w:pPr>
          </w:p>
        </w:tc>
      </w:tr>
    </w:tbl>
    <w:p w:rsidR="007012DC" w:rsidRDefault="00AA0A15">
      <w:pPr>
        <w:widowControl/>
        <w:spacing w:beforeLines="50" w:before="289" w:afterLines="50" w:after="289" w:line="500" w:lineRule="exact"/>
        <w:jc w:val="center"/>
        <w:rPr>
          <w:rFonts w:eastAsia="楷体_GB2312"/>
          <w:sz w:val="32"/>
          <w:szCs w:val="32"/>
        </w:rPr>
      </w:pPr>
      <w:r>
        <w:rPr>
          <w:rFonts w:eastAsia="仿宋_GB2312"/>
          <w:sz w:val="32"/>
          <w:szCs w:val="32"/>
        </w:rPr>
        <w:t>——</w:t>
      </w:r>
      <w:r>
        <w:rPr>
          <w:rFonts w:eastAsia="楷体_GB2312"/>
          <w:sz w:val="32"/>
          <w:szCs w:val="32"/>
        </w:rPr>
        <w:t>202</w:t>
      </w:r>
      <w:r>
        <w:rPr>
          <w:rFonts w:eastAsia="楷体_GB2312" w:hint="eastAsia"/>
          <w:sz w:val="32"/>
          <w:szCs w:val="32"/>
        </w:rPr>
        <w:t>1</w:t>
      </w:r>
      <w:r>
        <w:rPr>
          <w:rFonts w:eastAsia="楷体_GB2312"/>
          <w:sz w:val="32"/>
          <w:szCs w:val="32"/>
        </w:rPr>
        <w:t>年</w:t>
      </w:r>
      <w:r>
        <w:rPr>
          <w:rFonts w:eastAsia="楷体_GB2312" w:hint="eastAsia"/>
          <w:sz w:val="32"/>
          <w:szCs w:val="32"/>
        </w:rPr>
        <w:t>10</w:t>
      </w:r>
      <w:r>
        <w:rPr>
          <w:rFonts w:eastAsia="楷体_GB2312"/>
          <w:sz w:val="32"/>
          <w:szCs w:val="32"/>
        </w:rPr>
        <w:t>月</w:t>
      </w:r>
      <w:r>
        <w:rPr>
          <w:rFonts w:eastAsia="楷体_GB2312" w:hint="eastAsia"/>
          <w:sz w:val="32"/>
          <w:szCs w:val="32"/>
        </w:rPr>
        <w:t>27</w:t>
      </w:r>
      <w:r>
        <w:rPr>
          <w:rFonts w:eastAsia="楷体_GB2312"/>
          <w:sz w:val="32"/>
          <w:szCs w:val="32"/>
        </w:rPr>
        <w:t>日在广州市南沙区第</w:t>
      </w:r>
      <w:r>
        <w:rPr>
          <w:rFonts w:eastAsia="楷体_GB2312" w:hint="eastAsia"/>
          <w:sz w:val="32"/>
          <w:szCs w:val="32"/>
        </w:rPr>
        <w:t>四</w:t>
      </w:r>
      <w:r>
        <w:rPr>
          <w:rFonts w:eastAsia="楷体_GB2312"/>
          <w:sz w:val="32"/>
          <w:szCs w:val="32"/>
        </w:rPr>
        <w:t>届人民代表大会</w:t>
      </w:r>
    </w:p>
    <w:p w:rsidR="007012DC" w:rsidRDefault="00AA0A15">
      <w:pPr>
        <w:widowControl/>
        <w:spacing w:beforeLines="50" w:before="289" w:afterLines="50" w:after="289" w:line="500" w:lineRule="exact"/>
        <w:jc w:val="center"/>
        <w:rPr>
          <w:rFonts w:eastAsia="楷体_GB2312"/>
          <w:sz w:val="32"/>
          <w:szCs w:val="32"/>
        </w:rPr>
      </w:pPr>
      <w:r>
        <w:rPr>
          <w:rFonts w:eastAsia="楷体_GB2312"/>
          <w:sz w:val="32"/>
          <w:szCs w:val="32"/>
        </w:rPr>
        <w:t>第</w:t>
      </w:r>
      <w:r>
        <w:rPr>
          <w:rFonts w:eastAsia="楷体_GB2312" w:hint="eastAsia"/>
          <w:sz w:val="32"/>
          <w:szCs w:val="32"/>
        </w:rPr>
        <w:t>一</w:t>
      </w:r>
      <w:r>
        <w:rPr>
          <w:rFonts w:eastAsia="楷体_GB2312"/>
          <w:sz w:val="32"/>
          <w:szCs w:val="32"/>
        </w:rPr>
        <w:t>次会议上</w:t>
      </w:r>
    </w:p>
    <w:tbl>
      <w:tblPr>
        <w:tblW w:w="8324" w:type="dxa"/>
        <w:jc w:val="center"/>
        <w:tblLayout w:type="fixed"/>
        <w:tblLook w:val="04A0" w:firstRow="1" w:lastRow="0" w:firstColumn="1" w:lastColumn="0" w:noHBand="0" w:noVBand="1"/>
      </w:tblPr>
      <w:tblGrid>
        <w:gridCol w:w="5334"/>
        <w:gridCol w:w="2990"/>
      </w:tblGrid>
      <w:tr w:rsidR="007012DC">
        <w:trPr>
          <w:jc w:val="center"/>
        </w:trPr>
        <w:tc>
          <w:tcPr>
            <w:tcW w:w="5334" w:type="dxa"/>
          </w:tcPr>
          <w:p w:rsidR="007012DC" w:rsidRDefault="00AA0A15">
            <w:pPr>
              <w:widowControl/>
              <w:jc w:val="distribute"/>
              <w:rPr>
                <w:rFonts w:eastAsia="楷体_GB2312"/>
                <w:sz w:val="32"/>
                <w:szCs w:val="32"/>
              </w:rPr>
            </w:pPr>
            <w:r>
              <w:rPr>
                <w:rFonts w:eastAsia="楷体_GB2312"/>
                <w:sz w:val="32"/>
                <w:szCs w:val="32"/>
              </w:rPr>
              <w:t>广州市南沙区人民法院</w:t>
            </w:r>
          </w:p>
        </w:tc>
        <w:tc>
          <w:tcPr>
            <w:tcW w:w="2990" w:type="dxa"/>
            <w:vMerge w:val="restart"/>
            <w:vAlign w:val="center"/>
          </w:tcPr>
          <w:p w:rsidR="007012DC" w:rsidRDefault="00AA0A15">
            <w:pPr>
              <w:widowControl/>
              <w:jc w:val="right"/>
              <w:rPr>
                <w:rFonts w:eastAsia="楷体_GB2312"/>
                <w:sz w:val="32"/>
                <w:szCs w:val="32"/>
              </w:rPr>
            </w:pPr>
            <w:r>
              <w:rPr>
                <w:rFonts w:eastAsia="楷体_GB2312"/>
                <w:sz w:val="32"/>
                <w:szCs w:val="32"/>
              </w:rPr>
              <w:t>代理院长</w:t>
            </w:r>
            <w:r>
              <w:rPr>
                <w:rFonts w:eastAsia="楷体_GB2312" w:hint="eastAsia"/>
                <w:sz w:val="32"/>
                <w:szCs w:val="32"/>
              </w:rPr>
              <w:t xml:space="preserve">　彭建华</w:t>
            </w:r>
          </w:p>
        </w:tc>
      </w:tr>
      <w:tr w:rsidR="007012DC">
        <w:trPr>
          <w:jc w:val="center"/>
        </w:trPr>
        <w:tc>
          <w:tcPr>
            <w:tcW w:w="5334" w:type="dxa"/>
          </w:tcPr>
          <w:p w:rsidR="007012DC" w:rsidRDefault="00AA0A15">
            <w:pPr>
              <w:widowControl/>
              <w:jc w:val="distribute"/>
              <w:rPr>
                <w:rFonts w:eastAsia="楷体_GB2312"/>
                <w:sz w:val="32"/>
                <w:szCs w:val="32"/>
              </w:rPr>
            </w:pPr>
            <w:r>
              <w:rPr>
                <w:rFonts w:eastAsia="楷体_GB2312"/>
                <w:sz w:val="32"/>
                <w:szCs w:val="32"/>
              </w:rPr>
              <w:t>广东自由贸易区南沙片区人民法院</w:t>
            </w:r>
          </w:p>
        </w:tc>
        <w:tc>
          <w:tcPr>
            <w:tcW w:w="2990" w:type="dxa"/>
            <w:vMerge/>
          </w:tcPr>
          <w:p w:rsidR="007012DC" w:rsidRDefault="007012DC">
            <w:pPr>
              <w:widowControl/>
              <w:rPr>
                <w:rFonts w:eastAsia="楷体_GB2312"/>
                <w:sz w:val="32"/>
                <w:szCs w:val="32"/>
              </w:rPr>
            </w:pPr>
          </w:p>
        </w:tc>
      </w:tr>
    </w:tbl>
    <w:p w:rsidR="007012DC" w:rsidRDefault="00AA0A15">
      <w:pPr>
        <w:spacing w:beforeLines="50" w:before="289"/>
        <w:jc w:val="center"/>
        <w:rPr>
          <w:rFonts w:eastAsia="楷体_GB2312"/>
          <w:bCs/>
          <w:color w:val="FFFFFF" w:themeColor="background1"/>
          <w:kern w:val="32"/>
          <w:sz w:val="32"/>
          <w:szCs w:val="32"/>
        </w:rPr>
      </w:pPr>
      <w:r>
        <w:rPr>
          <w:rFonts w:eastAsia="楷体_GB2312" w:hint="eastAsia"/>
          <w:bCs/>
          <w:color w:val="FFFFFF" w:themeColor="background1"/>
          <w:kern w:val="32"/>
          <w:sz w:val="32"/>
          <w:szCs w:val="32"/>
        </w:rPr>
        <w:t>（送审稿）</w:t>
      </w:r>
    </w:p>
    <w:p w:rsidR="007012DC" w:rsidRDefault="007012DC">
      <w:pPr>
        <w:spacing w:line="560" w:lineRule="exact"/>
        <w:rPr>
          <w:rFonts w:ascii="仿宋_GB2312" w:eastAsia="仿宋_GB2312" w:hAnsi="仿宋_GB2312" w:cs="仿宋_GB2312"/>
          <w:sz w:val="32"/>
          <w:szCs w:val="32"/>
        </w:rPr>
      </w:pPr>
    </w:p>
    <w:p w:rsidR="007012DC" w:rsidRDefault="00AA0A15">
      <w:pPr>
        <w:spacing w:line="560" w:lineRule="exact"/>
        <w:rPr>
          <w:rFonts w:eastAsia="仿宋_GB2312"/>
          <w:sz w:val="32"/>
          <w:szCs w:val="32"/>
        </w:rPr>
      </w:pPr>
      <w:r>
        <w:rPr>
          <w:rFonts w:eastAsia="仿宋_GB2312" w:hint="eastAsia"/>
          <w:sz w:val="32"/>
          <w:szCs w:val="32"/>
        </w:rPr>
        <w:t>各位代表：</w:t>
      </w:r>
    </w:p>
    <w:p w:rsidR="007012DC" w:rsidRDefault="00AA0A15">
      <w:pPr>
        <w:spacing w:line="560" w:lineRule="exact"/>
        <w:ind w:rightChars="-42" w:right="-86" w:firstLineChars="200" w:firstLine="632"/>
        <w:rPr>
          <w:rFonts w:eastAsia="仿宋_GB2312"/>
          <w:color w:val="000000"/>
          <w:sz w:val="32"/>
          <w:szCs w:val="32"/>
        </w:rPr>
      </w:pPr>
      <w:r>
        <w:rPr>
          <w:rFonts w:eastAsia="仿宋_GB2312"/>
          <w:color w:val="000000"/>
          <w:sz w:val="32"/>
          <w:szCs w:val="32"/>
        </w:rPr>
        <w:t>我代表</w:t>
      </w:r>
      <w:r>
        <w:rPr>
          <w:rFonts w:eastAsia="仿宋_GB2312" w:hint="eastAsia"/>
          <w:color w:val="000000"/>
          <w:sz w:val="32"/>
          <w:szCs w:val="32"/>
        </w:rPr>
        <w:t>广州市南沙区人民法院（广东自由贸易区南沙片区人民法院）</w:t>
      </w:r>
      <w:r>
        <w:rPr>
          <w:rFonts w:eastAsia="仿宋_GB2312"/>
          <w:color w:val="000000"/>
          <w:sz w:val="32"/>
          <w:szCs w:val="32"/>
        </w:rPr>
        <w:t>向大会报告工作，请予审议，并请列席人员提出意见。</w:t>
      </w:r>
    </w:p>
    <w:p w:rsidR="007012DC" w:rsidRDefault="00AA0A15">
      <w:pPr>
        <w:spacing w:beforeLines="40" w:before="231" w:afterLines="40" w:after="231" w:line="560" w:lineRule="exact"/>
        <w:ind w:rightChars="-42" w:right="-86"/>
        <w:jc w:val="center"/>
        <w:rPr>
          <w:rFonts w:eastAsia="黑体"/>
          <w:color w:val="000000"/>
          <w:sz w:val="32"/>
          <w:szCs w:val="32"/>
        </w:rPr>
      </w:pPr>
      <w:r>
        <w:rPr>
          <w:rFonts w:eastAsia="黑体" w:hAnsi="黑体" w:hint="eastAsia"/>
          <w:color w:val="000000"/>
          <w:sz w:val="32"/>
          <w:szCs w:val="32"/>
        </w:rPr>
        <w:t>过去五年的工作回顾</w:t>
      </w:r>
    </w:p>
    <w:p w:rsidR="007012DC" w:rsidRDefault="00AA0A15">
      <w:pPr>
        <w:overflowPunct w:val="0"/>
        <w:spacing w:line="560" w:lineRule="exact"/>
        <w:ind w:rightChars="-42" w:right="-86" w:firstLineChars="200" w:firstLine="632"/>
        <w:rPr>
          <w:rFonts w:eastAsia="仿宋_GB2312"/>
          <w:spacing w:val="6"/>
          <w:kern w:val="0"/>
          <w:sz w:val="32"/>
          <w:szCs w:val="32"/>
        </w:rPr>
      </w:pPr>
      <w:r>
        <w:rPr>
          <w:rFonts w:eastAsia="仿宋_GB2312"/>
          <w:kern w:val="0"/>
          <w:sz w:val="32"/>
          <w:szCs w:val="32"/>
        </w:rPr>
        <w:t>过去的五年，是</w:t>
      </w:r>
      <w:r>
        <w:rPr>
          <w:rFonts w:eastAsia="仿宋_GB2312" w:hint="eastAsia"/>
          <w:kern w:val="0"/>
          <w:sz w:val="32"/>
          <w:szCs w:val="32"/>
        </w:rPr>
        <w:t>南沙</w:t>
      </w:r>
      <w:r>
        <w:rPr>
          <w:rFonts w:eastAsia="仿宋_GB2312"/>
          <w:kern w:val="0"/>
          <w:sz w:val="32"/>
          <w:szCs w:val="32"/>
        </w:rPr>
        <w:t>发展进程中极不平凡的五年</w:t>
      </w:r>
      <w:r>
        <w:rPr>
          <w:rFonts w:eastAsia="仿宋_GB2312" w:hint="eastAsia"/>
          <w:kern w:val="0"/>
          <w:sz w:val="32"/>
          <w:szCs w:val="32"/>
        </w:rPr>
        <w:t>，也是南沙法院守正创新、砥砺奋进的五年。</w:t>
      </w:r>
      <w:r>
        <w:rPr>
          <w:rFonts w:eastAsia="仿宋_GB2312"/>
          <w:kern w:val="0"/>
          <w:sz w:val="32"/>
          <w:szCs w:val="32"/>
        </w:rPr>
        <w:t>五年来，</w:t>
      </w:r>
      <w:r>
        <w:rPr>
          <w:rFonts w:eastAsia="仿宋_GB2312" w:hint="eastAsia"/>
          <w:kern w:val="0"/>
          <w:sz w:val="32"/>
          <w:szCs w:val="32"/>
        </w:rPr>
        <w:t>南沙</w:t>
      </w:r>
      <w:r>
        <w:rPr>
          <w:rFonts w:eastAsia="仿宋_GB2312"/>
          <w:kern w:val="0"/>
          <w:sz w:val="32"/>
          <w:szCs w:val="32"/>
        </w:rPr>
        <w:t>法院</w:t>
      </w:r>
      <w:r>
        <w:rPr>
          <w:rFonts w:eastAsia="仿宋_GB2312" w:hint="eastAsia"/>
          <w:kern w:val="0"/>
          <w:sz w:val="32"/>
          <w:szCs w:val="32"/>
        </w:rPr>
        <w:t>在区委领导、区人大及其常委会监督、上级法院指导和区政府、区政协及社会各界关心支持下，坚持以习近平新时代中国特色社会主义思想为</w:t>
      </w:r>
      <w:r>
        <w:rPr>
          <w:rFonts w:eastAsia="仿宋_GB2312" w:hint="eastAsia"/>
          <w:spacing w:val="6"/>
          <w:kern w:val="0"/>
          <w:sz w:val="32"/>
          <w:szCs w:val="32"/>
        </w:rPr>
        <w:lastRenderedPageBreak/>
        <w:t>指导，全面贯彻党的十九大和十九届二中、三中、四中、五中全会精神，认真学习贯彻习近平法治思想，紧紧</w:t>
      </w:r>
      <w:r>
        <w:rPr>
          <w:rFonts w:eastAsia="仿宋_GB2312"/>
          <w:spacing w:val="6"/>
          <w:kern w:val="0"/>
          <w:sz w:val="32"/>
          <w:szCs w:val="32"/>
        </w:rPr>
        <w:t>围绕</w:t>
      </w:r>
      <w:r>
        <w:rPr>
          <w:rFonts w:ascii="仿宋_GB2312" w:eastAsia="仿宋_GB2312" w:hAnsi="仿宋_GB2312" w:cs="仿宋_GB2312"/>
          <w:spacing w:val="6"/>
          <w:kern w:val="0"/>
          <w:sz w:val="32"/>
          <w:szCs w:val="32"/>
        </w:rPr>
        <w:t>“</w:t>
      </w:r>
      <w:r>
        <w:rPr>
          <w:rFonts w:eastAsia="仿宋_GB2312" w:hint="eastAsia"/>
          <w:spacing w:val="6"/>
          <w:kern w:val="0"/>
          <w:sz w:val="32"/>
          <w:szCs w:val="32"/>
        </w:rPr>
        <w:t>努力</w:t>
      </w:r>
      <w:r>
        <w:rPr>
          <w:rFonts w:eastAsia="仿宋_GB2312"/>
          <w:spacing w:val="6"/>
          <w:kern w:val="0"/>
          <w:sz w:val="32"/>
          <w:szCs w:val="32"/>
        </w:rPr>
        <w:t>让人民群众在每一个司法案件中感受到公平正义</w:t>
      </w:r>
      <w:r>
        <w:rPr>
          <w:rFonts w:ascii="仿宋_GB2312" w:eastAsia="仿宋_GB2312" w:hAnsi="仿宋_GB2312" w:cs="仿宋_GB2312"/>
          <w:spacing w:val="6"/>
          <w:kern w:val="0"/>
          <w:sz w:val="32"/>
          <w:szCs w:val="32"/>
        </w:rPr>
        <w:t>”</w:t>
      </w:r>
      <w:r>
        <w:rPr>
          <w:rFonts w:eastAsia="仿宋_GB2312" w:hint="eastAsia"/>
          <w:spacing w:val="6"/>
          <w:kern w:val="0"/>
          <w:sz w:val="32"/>
          <w:szCs w:val="32"/>
        </w:rPr>
        <w:t>目标</w:t>
      </w:r>
      <w:r>
        <w:rPr>
          <w:rFonts w:eastAsia="仿宋_GB2312"/>
          <w:spacing w:val="6"/>
          <w:kern w:val="0"/>
          <w:sz w:val="32"/>
          <w:szCs w:val="32"/>
        </w:rPr>
        <w:t>，</w:t>
      </w:r>
      <w:r>
        <w:rPr>
          <w:rFonts w:eastAsia="仿宋_GB2312" w:hint="eastAsia"/>
          <w:spacing w:val="6"/>
          <w:kern w:val="0"/>
          <w:sz w:val="32"/>
          <w:szCs w:val="32"/>
        </w:rPr>
        <w:t>坚持服务</w:t>
      </w:r>
      <w:r>
        <w:rPr>
          <w:rFonts w:eastAsia="仿宋_GB2312"/>
          <w:spacing w:val="6"/>
          <w:kern w:val="0"/>
          <w:sz w:val="32"/>
          <w:szCs w:val="32"/>
        </w:rPr>
        <w:t>大局、</w:t>
      </w:r>
      <w:r>
        <w:rPr>
          <w:rFonts w:eastAsia="仿宋_GB2312" w:hint="eastAsia"/>
          <w:spacing w:val="6"/>
          <w:kern w:val="0"/>
          <w:sz w:val="32"/>
          <w:szCs w:val="32"/>
        </w:rPr>
        <w:t>司法为民、公正司法，忠实履行宪法</w:t>
      </w:r>
      <w:r>
        <w:rPr>
          <w:rFonts w:eastAsia="仿宋_GB2312"/>
          <w:spacing w:val="6"/>
          <w:kern w:val="0"/>
          <w:sz w:val="32"/>
          <w:szCs w:val="32"/>
        </w:rPr>
        <w:t>法律职责</w:t>
      </w:r>
      <w:r>
        <w:rPr>
          <w:rFonts w:eastAsia="仿宋_GB2312" w:hint="eastAsia"/>
          <w:spacing w:val="6"/>
          <w:kern w:val="0"/>
          <w:sz w:val="32"/>
          <w:szCs w:val="32"/>
        </w:rPr>
        <w:t>，为南沙经济社会实现全面跨越式发展提供了有力的司法服务和保障。法院各项工作迈上新台阶，五年共受理案件</w:t>
      </w:r>
      <w:r>
        <w:rPr>
          <w:rFonts w:eastAsia="仿宋_GB2312" w:hint="eastAsia"/>
          <w:spacing w:val="6"/>
          <w:kern w:val="0"/>
          <w:sz w:val="32"/>
          <w:szCs w:val="32"/>
        </w:rPr>
        <w:t>15.6</w:t>
      </w:r>
      <w:r>
        <w:rPr>
          <w:rFonts w:eastAsia="仿宋_GB2312" w:hint="eastAsia"/>
          <w:spacing w:val="6"/>
          <w:kern w:val="0"/>
          <w:sz w:val="32"/>
          <w:szCs w:val="32"/>
        </w:rPr>
        <w:t>万件，办结</w:t>
      </w:r>
      <w:r>
        <w:rPr>
          <w:rFonts w:eastAsia="仿宋_GB2312" w:hint="eastAsia"/>
          <w:spacing w:val="6"/>
          <w:kern w:val="0"/>
          <w:sz w:val="32"/>
          <w:szCs w:val="32"/>
        </w:rPr>
        <w:t>13.5</w:t>
      </w:r>
      <w:r>
        <w:rPr>
          <w:rFonts w:eastAsia="仿宋_GB2312" w:hint="eastAsia"/>
          <w:spacing w:val="6"/>
          <w:kern w:val="0"/>
          <w:sz w:val="32"/>
          <w:szCs w:val="32"/>
        </w:rPr>
        <w:t>万件，同比分别增长</w:t>
      </w:r>
      <w:r>
        <w:rPr>
          <w:rFonts w:eastAsia="仿宋_GB2312" w:hint="eastAsia"/>
          <w:spacing w:val="6"/>
          <w:kern w:val="0"/>
          <w:sz w:val="32"/>
          <w:szCs w:val="32"/>
        </w:rPr>
        <w:t>336.9%</w:t>
      </w:r>
      <w:r>
        <w:rPr>
          <w:rFonts w:eastAsia="仿宋_GB2312" w:hint="eastAsia"/>
          <w:spacing w:val="6"/>
          <w:kern w:val="0"/>
          <w:sz w:val="32"/>
          <w:szCs w:val="32"/>
        </w:rPr>
        <w:t>和</w:t>
      </w:r>
      <w:r>
        <w:rPr>
          <w:rFonts w:eastAsia="仿宋_GB2312" w:hint="eastAsia"/>
          <w:spacing w:val="6"/>
          <w:kern w:val="0"/>
          <w:sz w:val="32"/>
          <w:szCs w:val="32"/>
        </w:rPr>
        <w:t>300.6%</w:t>
      </w:r>
      <w:r>
        <w:rPr>
          <w:rFonts w:eastAsia="仿宋_GB2312" w:hint="eastAsia"/>
          <w:spacing w:val="6"/>
          <w:kern w:val="0"/>
          <w:sz w:val="32"/>
          <w:szCs w:val="32"/>
        </w:rPr>
        <w:t>，法官</w:t>
      </w:r>
      <w:r>
        <w:rPr>
          <w:rFonts w:eastAsia="仿宋_GB2312"/>
          <w:spacing w:val="6"/>
          <w:kern w:val="0"/>
          <w:sz w:val="32"/>
          <w:szCs w:val="32"/>
        </w:rPr>
        <w:t>人均</w:t>
      </w:r>
      <w:r>
        <w:rPr>
          <w:rFonts w:eastAsia="仿宋_GB2312" w:hint="eastAsia"/>
          <w:spacing w:val="6"/>
          <w:kern w:val="0"/>
          <w:sz w:val="32"/>
          <w:szCs w:val="32"/>
        </w:rPr>
        <w:t>年</w:t>
      </w:r>
      <w:r>
        <w:rPr>
          <w:rFonts w:eastAsia="仿宋_GB2312"/>
          <w:spacing w:val="6"/>
          <w:kern w:val="0"/>
          <w:sz w:val="32"/>
          <w:szCs w:val="32"/>
        </w:rPr>
        <w:t>结案</w:t>
      </w:r>
      <w:r>
        <w:rPr>
          <w:rFonts w:eastAsia="仿宋_GB2312" w:hint="eastAsia"/>
          <w:spacing w:val="6"/>
          <w:kern w:val="0"/>
          <w:sz w:val="32"/>
          <w:szCs w:val="32"/>
        </w:rPr>
        <w:t>508</w:t>
      </w:r>
      <w:r>
        <w:rPr>
          <w:rFonts w:eastAsia="仿宋_GB2312" w:hint="eastAsia"/>
          <w:spacing w:val="6"/>
          <w:kern w:val="0"/>
          <w:sz w:val="32"/>
          <w:szCs w:val="32"/>
        </w:rPr>
        <w:t>件</w:t>
      </w:r>
      <w:r>
        <w:rPr>
          <w:rFonts w:eastAsia="仿宋_GB2312"/>
          <w:spacing w:val="6"/>
          <w:kern w:val="0"/>
          <w:sz w:val="32"/>
          <w:szCs w:val="32"/>
        </w:rPr>
        <w:t>，</w:t>
      </w:r>
      <w:r>
        <w:rPr>
          <w:rFonts w:eastAsia="仿宋_GB2312" w:hint="eastAsia"/>
          <w:spacing w:val="6"/>
          <w:kern w:val="0"/>
          <w:sz w:val="32"/>
          <w:szCs w:val="32"/>
        </w:rPr>
        <w:t>同比</w:t>
      </w:r>
      <w:r>
        <w:rPr>
          <w:rFonts w:eastAsia="仿宋_GB2312"/>
          <w:spacing w:val="6"/>
          <w:kern w:val="0"/>
          <w:sz w:val="32"/>
          <w:szCs w:val="32"/>
        </w:rPr>
        <w:t>增长</w:t>
      </w:r>
      <w:r>
        <w:rPr>
          <w:rFonts w:eastAsia="仿宋_GB2312" w:hint="eastAsia"/>
          <w:spacing w:val="6"/>
          <w:kern w:val="0"/>
          <w:sz w:val="32"/>
          <w:szCs w:val="32"/>
        </w:rPr>
        <w:t>239.7</w:t>
      </w:r>
      <w:r>
        <w:rPr>
          <w:rFonts w:eastAsia="仿宋_GB2312"/>
          <w:spacing w:val="6"/>
          <w:kern w:val="0"/>
          <w:sz w:val="32"/>
          <w:szCs w:val="32"/>
        </w:rPr>
        <w:t>%</w:t>
      </w:r>
      <w:r>
        <w:rPr>
          <w:rFonts w:eastAsia="仿宋_GB2312"/>
          <w:spacing w:val="6"/>
          <w:kern w:val="0"/>
          <w:sz w:val="32"/>
          <w:szCs w:val="32"/>
        </w:rPr>
        <w:t>。</w:t>
      </w:r>
      <w:r>
        <w:rPr>
          <w:rFonts w:eastAsia="仿宋_GB2312" w:hint="eastAsia"/>
          <w:spacing w:val="6"/>
          <w:kern w:val="0"/>
          <w:sz w:val="32"/>
          <w:szCs w:val="32"/>
        </w:rPr>
        <w:t>获评“全国优秀法院”“人民</w:t>
      </w:r>
      <w:r>
        <w:rPr>
          <w:rFonts w:eastAsia="仿宋_GB2312"/>
          <w:spacing w:val="6"/>
          <w:kern w:val="0"/>
          <w:sz w:val="32"/>
          <w:szCs w:val="32"/>
        </w:rPr>
        <w:t>法院</w:t>
      </w:r>
      <w:r>
        <w:rPr>
          <w:rFonts w:eastAsia="仿宋_GB2312" w:hint="eastAsia"/>
          <w:spacing w:val="6"/>
          <w:kern w:val="0"/>
          <w:sz w:val="32"/>
          <w:szCs w:val="32"/>
        </w:rPr>
        <w:t>党建工作先进集体”“全国互联网</w:t>
      </w:r>
      <w:r>
        <w:rPr>
          <w:rFonts w:eastAsia="仿宋_GB2312"/>
          <w:spacing w:val="6"/>
          <w:kern w:val="0"/>
          <w:sz w:val="32"/>
          <w:szCs w:val="32"/>
        </w:rPr>
        <w:t>+</w:t>
      </w:r>
      <w:r>
        <w:rPr>
          <w:rFonts w:eastAsia="仿宋_GB2312" w:hint="eastAsia"/>
          <w:spacing w:val="6"/>
          <w:kern w:val="0"/>
          <w:sz w:val="32"/>
          <w:szCs w:val="32"/>
        </w:rPr>
        <w:t>政务服务先进单位”“广东省依法治省工作先进单位”，司法透明度指数连续</w:t>
      </w:r>
      <w:r>
        <w:rPr>
          <w:rFonts w:eastAsia="仿宋_GB2312"/>
          <w:spacing w:val="6"/>
          <w:kern w:val="0"/>
          <w:sz w:val="32"/>
          <w:szCs w:val="32"/>
        </w:rPr>
        <w:t>两年</w:t>
      </w:r>
      <w:r>
        <w:rPr>
          <w:rFonts w:eastAsia="仿宋_GB2312" w:hint="eastAsia"/>
          <w:spacing w:val="6"/>
          <w:kern w:val="0"/>
          <w:sz w:val="32"/>
          <w:szCs w:val="32"/>
        </w:rPr>
        <w:t>位列全国各类专门性法院第一，南沙法庭获评全国法院人民法庭工作先进集体，</w:t>
      </w:r>
      <w:r>
        <w:rPr>
          <w:rFonts w:eastAsia="仿宋_GB2312"/>
          <w:spacing w:val="6"/>
          <w:kern w:val="0"/>
          <w:sz w:val="32"/>
          <w:szCs w:val="32"/>
        </w:rPr>
        <w:t>21</w:t>
      </w:r>
      <w:r>
        <w:rPr>
          <w:rFonts w:eastAsia="仿宋_GB2312" w:hint="eastAsia"/>
          <w:spacing w:val="6"/>
          <w:kern w:val="0"/>
          <w:sz w:val="32"/>
          <w:szCs w:val="32"/>
        </w:rPr>
        <w:t>项改革创新成果入选自贸区可复制推广的创新经验，自贸区法院工作获最高人民法院周强院长批示肯定，市委政法委、市中院分别发文号召全市政法系统、全市法院向南沙自贸区法院学习。</w:t>
      </w:r>
    </w:p>
    <w:p w:rsidR="007012DC" w:rsidRDefault="00AA0A15">
      <w:pPr>
        <w:spacing w:line="560" w:lineRule="exact"/>
        <w:ind w:firstLineChars="200" w:firstLine="632"/>
        <w:rPr>
          <w:rFonts w:eastAsia="黑体"/>
          <w:sz w:val="32"/>
          <w:szCs w:val="32"/>
        </w:rPr>
      </w:pPr>
      <w:r>
        <w:rPr>
          <w:rFonts w:ascii="黑体" w:eastAsia="黑体" w:hAnsi="黑体" w:hint="eastAsia"/>
          <w:sz w:val="32"/>
          <w:szCs w:val="32"/>
        </w:rPr>
        <w:t>一、</w:t>
      </w:r>
      <w:r>
        <w:rPr>
          <w:rFonts w:eastAsia="黑体" w:hint="eastAsia"/>
          <w:sz w:val="32"/>
          <w:szCs w:val="32"/>
        </w:rPr>
        <w:t>发挥审判职能作用，建设更高水平的平安南沙</w:t>
      </w:r>
    </w:p>
    <w:p w:rsidR="007012DC" w:rsidRDefault="00AA0A15">
      <w:pPr>
        <w:overflowPunct w:val="0"/>
        <w:adjustRightInd w:val="0"/>
        <w:snapToGrid w:val="0"/>
        <w:spacing w:line="560" w:lineRule="exact"/>
        <w:ind w:firstLineChars="200" w:firstLine="632"/>
        <w:rPr>
          <w:rFonts w:eastAsia="仿宋_GB2312"/>
          <w:spacing w:val="-6"/>
          <w:kern w:val="0"/>
          <w:sz w:val="32"/>
          <w:szCs w:val="32"/>
        </w:rPr>
      </w:pPr>
      <w:r>
        <w:rPr>
          <w:rFonts w:ascii="楷体" w:eastAsia="楷体_GB2312" w:hAnsi="楷体" w:hint="eastAsia"/>
          <w:sz w:val="32"/>
          <w:szCs w:val="32"/>
        </w:rPr>
        <w:t>坚决维护国家安全和社会稳定。</w:t>
      </w:r>
      <w:r>
        <w:rPr>
          <w:rFonts w:eastAsia="仿宋_GB2312"/>
          <w:sz w:val="32"/>
          <w:szCs w:val="32"/>
        </w:rPr>
        <w:t>审结</w:t>
      </w:r>
      <w:r>
        <w:rPr>
          <w:rFonts w:eastAsia="仿宋_GB2312" w:hint="eastAsia"/>
          <w:sz w:val="32"/>
          <w:szCs w:val="32"/>
        </w:rPr>
        <w:t>刑事</w:t>
      </w:r>
      <w:r>
        <w:rPr>
          <w:rFonts w:eastAsia="仿宋_GB2312"/>
          <w:sz w:val="32"/>
          <w:szCs w:val="32"/>
        </w:rPr>
        <w:t>案件</w:t>
      </w:r>
      <w:r>
        <w:rPr>
          <w:rFonts w:eastAsia="仿宋_GB2312" w:hint="eastAsia"/>
          <w:sz w:val="32"/>
          <w:szCs w:val="32"/>
        </w:rPr>
        <w:t>4131</w:t>
      </w:r>
      <w:r>
        <w:rPr>
          <w:rFonts w:eastAsia="仿宋_GB2312"/>
          <w:sz w:val="32"/>
          <w:szCs w:val="32"/>
        </w:rPr>
        <w:t>件。</w:t>
      </w:r>
      <w:r>
        <w:rPr>
          <w:rFonts w:eastAsia="仿宋_GB2312" w:hint="eastAsia"/>
          <w:sz w:val="32"/>
          <w:szCs w:val="32"/>
        </w:rPr>
        <w:t>深入贯彻落实总体国家安全观，</w:t>
      </w:r>
      <w:r>
        <w:rPr>
          <w:rFonts w:eastAsia="仿宋_GB2312"/>
          <w:sz w:val="32"/>
          <w:szCs w:val="32"/>
        </w:rPr>
        <w:t>审结放火</w:t>
      </w:r>
      <w:r>
        <w:rPr>
          <w:rFonts w:eastAsia="仿宋_GB2312" w:hint="eastAsia"/>
          <w:sz w:val="32"/>
          <w:szCs w:val="32"/>
        </w:rPr>
        <w:t>、爆炸</w:t>
      </w:r>
      <w:r>
        <w:rPr>
          <w:rFonts w:eastAsia="仿宋_GB2312"/>
          <w:sz w:val="32"/>
          <w:szCs w:val="32"/>
        </w:rPr>
        <w:t>、危险驾驶等危害公共安全犯罪案件</w:t>
      </w:r>
      <w:r>
        <w:rPr>
          <w:rFonts w:eastAsia="仿宋_GB2312"/>
          <w:sz w:val="32"/>
          <w:szCs w:val="32"/>
        </w:rPr>
        <w:t>1</w:t>
      </w:r>
      <w:r>
        <w:rPr>
          <w:rFonts w:eastAsia="仿宋_GB2312" w:hint="eastAsia"/>
          <w:sz w:val="32"/>
          <w:szCs w:val="32"/>
        </w:rPr>
        <w:t>626</w:t>
      </w:r>
      <w:r>
        <w:rPr>
          <w:rFonts w:eastAsia="仿宋_GB2312"/>
          <w:sz w:val="32"/>
          <w:szCs w:val="32"/>
        </w:rPr>
        <w:t>件。</w:t>
      </w:r>
      <w:r>
        <w:rPr>
          <w:rFonts w:eastAsia="仿宋_GB2312" w:hint="eastAsia"/>
          <w:kern w:val="0"/>
          <w:sz w:val="32"/>
          <w:szCs w:val="32"/>
        </w:rPr>
        <w:t>保持打击危害社会治安犯罪高压态势，审结故意伤害、盗窃等多发性侵犯</w:t>
      </w:r>
      <w:r>
        <w:rPr>
          <w:rFonts w:eastAsia="仿宋_GB2312"/>
          <w:kern w:val="0"/>
          <w:sz w:val="32"/>
          <w:szCs w:val="32"/>
        </w:rPr>
        <w:t>人</w:t>
      </w:r>
      <w:r>
        <w:rPr>
          <w:rFonts w:eastAsia="仿宋_GB2312" w:hint="eastAsia"/>
          <w:kern w:val="0"/>
          <w:sz w:val="32"/>
          <w:szCs w:val="32"/>
        </w:rPr>
        <w:t>身</w:t>
      </w:r>
      <w:r>
        <w:rPr>
          <w:rFonts w:eastAsia="仿宋_GB2312"/>
          <w:kern w:val="0"/>
          <w:sz w:val="32"/>
          <w:szCs w:val="32"/>
        </w:rPr>
        <w:t>、财产</w:t>
      </w:r>
      <w:r>
        <w:rPr>
          <w:rFonts w:eastAsia="仿宋_GB2312" w:hint="eastAsia"/>
          <w:kern w:val="0"/>
          <w:sz w:val="32"/>
          <w:szCs w:val="32"/>
        </w:rPr>
        <w:t>犯罪案件</w:t>
      </w:r>
      <w:r>
        <w:rPr>
          <w:rFonts w:eastAsia="仿宋_GB2312" w:hint="eastAsia"/>
          <w:kern w:val="0"/>
          <w:sz w:val="32"/>
          <w:szCs w:val="32"/>
        </w:rPr>
        <w:t>1336</w:t>
      </w:r>
      <w:r>
        <w:rPr>
          <w:rFonts w:eastAsia="仿宋_GB2312" w:hint="eastAsia"/>
          <w:spacing w:val="-6"/>
          <w:kern w:val="0"/>
          <w:sz w:val="32"/>
          <w:szCs w:val="32"/>
        </w:rPr>
        <w:t>件。依法从严惩治腐败犯罪</w:t>
      </w:r>
      <w:r>
        <w:rPr>
          <w:rFonts w:eastAsia="仿宋_GB2312" w:hint="eastAsia"/>
          <w:spacing w:val="-6"/>
          <w:sz w:val="32"/>
          <w:szCs w:val="32"/>
        </w:rPr>
        <w:t>，</w:t>
      </w:r>
      <w:r>
        <w:rPr>
          <w:rFonts w:eastAsia="仿宋_GB2312" w:hint="eastAsia"/>
          <w:spacing w:val="-6"/>
          <w:kern w:val="0"/>
          <w:sz w:val="32"/>
          <w:szCs w:val="32"/>
        </w:rPr>
        <w:t>审结贪污、贿赂、渎职</w:t>
      </w:r>
      <w:r>
        <w:rPr>
          <w:rFonts w:eastAsia="仿宋_GB2312"/>
          <w:spacing w:val="-6"/>
          <w:sz w:val="32"/>
          <w:szCs w:val="32"/>
        </w:rPr>
        <w:t>犯罪</w:t>
      </w:r>
      <w:r>
        <w:rPr>
          <w:rFonts w:eastAsia="仿宋_GB2312" w:hint="eastAsia"/>
          <w:spacing w:val="-6"/>
          <w:sz w:val="32"/>
          <w:szCs w:val="32"/>
        </w:rPr>
        <w:t>案件</w:t>
      </w:r>
      <w:r>
        <w:rPr>
          <w:rFonts w:eastAsia="仿宋_GB2312" w:hint="eastAsia"/>
          <w:spacing w:val="-6"/>
          <w:sz w:val="32"/>
          <w:szCs w:val="32"/>
        </w:rPr>
        <w:t>119</w:t>
      </w:r>
      <w:r>
        <w:rPr>
          <w:rFonts w:eastAsia="仿宋_GB2312" w:hint="eastAsia"/>
          <w:spacing w:val="-6"/>
          <w:sz w:val="32"/>
          <w:szCs w:val="32"/>
        </w:rPr>
        <w:t>件</w:t>
      </w:r>
      <w:r>
        <w:rPr>
          <w:rFonts w:eastAsia="仿宋_GB2312"/>
          <w:spacing w:val="-6"/>
          <w:sz w:val="32"/>
          <w:szCs w:val="32"/>
        </w:rPr>
        <w:t>。</w:t>
      </w:r>
      <w:r>
        <w:rPr>
          <w:rFonts w:eastAsia="仿宋_GB2312"/>
          <w:spacing w:val="-6"/>
          <w:kern w:val="0"/>
          <w:sz w:val="32"/>
          <w:szCs w:val="32"/>
        </w:rPr>
        <w:t>保护妇女儿童合法权益，</w:t>
      </w:r>
      <w:r>
        <w:rPr>
          <w:rFonts w:eastAsia="仿宋_GB2312" w:hint="eastAsia"/>
          <w:spacing w:val="-6"/>
          <w:kern w:val="0"/>
          <w:sz w:val="32"/>
          <w:szCs w:val="32"/>
        </w:rPr>
        <w:t>审结</w:t>
      </w:r>
      <w:r>
        <w:rPr>
          <w:rFonts w:eastAsia="仿宋_GB2312"/>
          <w:spacing w:val="-6"/>
          <w:kern w:val="0"/>
          <w:sz w:val="32"/>
          <w:szCs w:val="32"/>
        </w:rPr>
        <w:t>强奸、强制猥亵、拐卖妇女</w:t>
      </w:r>
      <w:r>
        <w:rPr>
          <w:rFonts w:eastAsia="仿宋_GB2312" w:hint="eastAsia"/>
          <w:spacing w:val="-6"/>
          <w:kern w:val="0"/>
          <w:sz w:val="32"/>
          <w:szCs w:val="32"/>
        </w:rPr>
        <w:t>儿童等犯罪</w:t>
      </w:r>
      <w:r>
        <w:rPr>
          <w:rFonts w:eastAsia="仿宋_GB2312"/>
          <w:spacing w:val="-6"/>
          <w:kern w:val="0"/>
          <w:sz w:val="32"/>
          <w:szCs w:val="32"/>
        </w:rPr>
        <w:t>案件</w:t>
      </w:r>
      <w:r>
        <w:rPr>
          <w:rFonts w:eastAsia="仿宋_GB2312" w:hint="eastAsia"/>
          <w:spacing w:val="-6"/>
          <w:kern w:val="0"/>
          <w:sz w:val="32"/>
          <w:szCs w:val="32"/>
        </w:rPr>
        <w:t>199</w:t>
      </w:r>
      <w:r>
        <w:rPr>
          <w:rFonts w:eastAsia="仿宋_GB2312" w:hint="eastAsia"/>
          <w:spacing w:val="-6"/>
          <w:kern w:val="0"/>
          <w:sz w:val="32"/>
          <w:szCs w:val="32"/>
        </w:rPr>
        <w:t>件</w:t>
      </w:r>
      <w:r>
        <w:rPr>
          <w:rFonts w:eastAsia="仿宋_GB2312"/>
          <w:spacing w:val="-6"/>
          <w:kern w:val="0"/>
          <w:sz w:val="32"/>
          <w:szCs w:val="32"/>
        </w:rPr>
        <w:t>。</w:t>
      </w:r>
      <w:r>
        <w:rPr>
          <w:rFonts w:eastAsia="仿宋_GB2312" w:hint="eastAsia"/>
          <w:spacing w:val="-6"/>
          <w:kern w:val="0"/>
          <w:sz w:val="32"/>
          <w:szCs w:val="32"/>
        </w:rPr>
        <w:t>严厉打击电信网络诈骗犯罪，审结诈骗</w:t>
      </w:r>
      <w:r>
        <w:rPr>
          <w:rFonts w:eastAsia="仿宋_GB2312" w:hint="eastAsia"/>
          <w:spacing w:val="-6"/>
          <w:kern w:val="0"/>
          <w:sz w:val="32"/>
          <w:szCs w:val="32"/>
        </w:rPr>
        <w:t>，</w:t>
      </w:r>
      <w:r>
        <w:rPr>
          <w:rFonts w:eastAsia="仿宋_GB2312" w:hint="eastAsia"/>
          <w:spacing w:val="-6"/>
          <w:kern w:val="0"/>
          <w:sz w:val="32"/>
          <w:szCs w:val="32"/>
        </w:rPr>
        <w:t>非法</w:t>
      </w:r>
      <w:r>
        <w:rPr>
          <w:rFonts w:eastAsia="仿宋_GB2312" w:hint="eastAsia"/>
          <w:spacing w:val="-6"/>
          <w:kern w:val="0"/>
          <w:sz w:val="32"/>
          <w:szCs w:val="32"/>
        </w:rPr>
        <w:lastRenderedPageBreak/>
        <w:t>收购、贩卖电话卡、信用卡犯罪案件</w:t>
      </w:r>
      <w:r>
        <w:rPr>
          <w:rFonts w:eastAsia="仿宋_GB2312" w:hint="eastAsia"/>
          <w:spacing w:val="-6"/>
          <w:kern w:val="0"/>
          <w:sz w:val="32"/>
          <w:szCs w:val="32"/>
        </w:rPr>
        <w:t>238</w:t>
      </w:r>
      <w:r>
        <w:rPr>
          <w:rFonts w:eastAsia="仿宋_GB2312" w:hint="eastAsia"/>
          <w:spacing w:val="-6"/>
          <w:kern w:val="0"/>
          <w:sz w:val="32"/>
          <w:szCs w:val="32"/>
        </w:rPr>
        <w:t>件</w:t>
      </w:r>
      <w:r>
        <w:rPr>
          <w:rFonts w:eastAsia="仿宋_GB2312" w:hint="eastAsia"/>
          <w:spacing w:val="-6"/>
          <w:sz w:val="32"/>
          <w:szCs w:val="32"/>
        </w:rPr>
        <w:t>，提升人民群众</w:t>
      </w:r>
      <w:r>
        <w:rPr>
          <w:rFonts w:eastAsia="仿宋_GB2312"/>
          <w:spacing w:val="-6"/>
          <w:sz w:val="32"/>
          <w:szCs w:val="32"/>
        </w:rPr>
        <w:t>安全感</w:t>
      </w:r>
      <w:r>
        <w:rPr>
          <w:rFonts w:eastAsia="仿宋_GB2312" w:hint="eastAsia"/>
          <w:spacing w:val="-6"/>
          <w:sz w:val="32"/>
          <w:szCs w:val="32"/>
        </w:rPr>
        <w:t>。</w:t>
      </w:r>
    </w:p>
    <w:p w:rsidR="007012DC" w:rsidRDefault="00AA0A15">
      <w:pPr>
        <w:overflowPunct w:val="0"/>
        <w:adjustRightInd w:val="0"/>
        <w:snapToGrid w:val="0"/>
        <w:spacing w:line="560" w:lineRule="exact"/>
        <w:ind w:firstLineChars="200" w:firstLine="632"/>
        <w:rPr>
          <w:rFonts w:eastAsia="仿宋_GB2312"/>
          <w:sz w:val="32"/>
          <w:szCs w:val="32"/>
        </w:rPr>
      </w:pPr>
      <w:r>
        <w:rPr>
          <w:rFonts w:ascii="楷体" w:eastAsia="楷体_GB2312" w:hAnsi="楷体" w:hint="eastAsia"/>
          <w:sz w:val="32"/>
          <w:szCs w:val="32"/>
        </w:rPr>
        <w:t>赢得扫黑除恶专项斗争胜利</w:t>
      </w:r>
      <w:r>
        <w:rPr>
          <w:rFonts w:ascii="仿宋_GB2312" w:eastAsia="仿宋_GB2312" w:hint="eastAsia"/>
          <w:sz w:val="32"/>
          <w:szCs w:val="32"/>
        </w:rPr>
        <w:t>。如期完成专项斗争审判任务，</w:t>
      </w:r>
      <w:r>
        <w:rPr>
          <w:rFonts w:ascii="仿宋_GB2312" w:eastAsia="仿宋_GB2312"/>
          <w:sz w:val="32"/>
          <w:szCs w:val="32"/>
        </w:rPr>
        <w:t>审结涉黑恶案件</w:t>
      </w:r>
      <w:r>
        <w:rPr>
          <w:rFonts w:eastAsia="仿宋_GB2312"/>
          <w:sz w:val="32"/>
          <w:szCs w:val="32"/>
        </w:rPr>
        <w:t>8</w:t>
      </w:r>
      <w:r>
        <w:rPr>
          <w:rFonts w:eastAsia="仿宋_GB2312"/>
          <w:sz w:val="32"/>
          <w:szCs w:val="32"/>
        </w:rPr>
        <w:t>件</w:t>
      </w:r>
      <w:r>
        <w:rPr>
          <w:rFonts w:eastAsia="仿宋_GB2312"/>
          <w:sz w:val="32"/>
          <w:szCs w:val="32"/>
        </w:rPr>
        <w:t>89</w:t>
      </w:r>
      <w:r>
        <w:rPr>
          <w:rFonts w:eastAsia="仿宋_GB2312"/>
          <w:sz w:val="32"/>
          <w:szCs w:val="32"/>
        </w:rPr>
        <w:t>人</w:t>
      </w:r>
      <w:r>
        <w:rPr>
          <w:rFonts w:eastAsia="仿宋_GB2312" w:hint="eastAsia"/>
          <w:sz w:val="32"/>
          <w:szCs w:val="32"/>
        </w:rPr>
        <w:t>，涉</w:t>
      </w:r>
      <w:r>
        <w:rPr>
          <w:rFonts w:eastAsia="仿宋_GB2312"/>
          <w:sz w:val="32"/>
          <w:szCs w:val="32"/>
        </w:rPr>
        <w:t>黑恶</w:t>
      </w:r>
      <w:r>
        <w:rPr>
          <w:rFonts w:eastAsia="仿宋_GB2312" w:hint="eastAsia"/>
          <w:sz w:val="32"/>
          <w:szCs w:val="32"/>
        </w:rPr>
        <w:t>案件</w:t>
      </w:r>
      <w:r>
        <w:rPr>
          <w:rFonts w:eastAsia="仿宋_GB2312" w:hint="eastAsia"/>
          <w:sz w:val="32"/>
          <w:szCs w:val="32"/>
        </w:rPr>
        <w:t>重刑率</w:t>
      </w:r>
      <w:r>
        <w:rPr>
          <w:rFonts w:eastAsia="仿宋_GB2312"/>
          <w:sz w:val="32"/>
          <w:szCs w:val="32"/>
        </w:rPr>
        <w:t>51.5</w:t>
      </w:r>
      <w:r>
        <w:rPr>
          <w:rFonts w:eastAsia="仿宋_GB2312" w:hint="eastAsia"/>
          <w:sz w:val="32"/>
          <w:szCs w:val="32"/>
        </w:rPr>
        <w:t>%</w:t>
      </w:r>
      <w:r>
        <w:rPr>
          <w:rFonts w:eastAsia="仿宋_GB2312" w:hint="eastAsia"/>
          <w:sz w:val="32"/>
          <w:szCs w:val="32"/>
        </w:rPr>
        <w:t>。精准“打财断血”，</w:t>
      </w:r>
      <w:r>
        <w:rPr>
          <w:rFonts w:eastAsia="仿宋_GB2312" w:hint="eastAsia"/>
          <w:sz w:val="32"/>
          <w:szCs w:val="32"/>
        </w:rPr>
        <w:t>依法</w:t>
      </w:r>
      <w:r>
        <w:rPr>
          <w:rFonts w:eastAsia="仿宋_GB2312"/>
          <w:sz w:val="32"/>
          <w:szCs w:val="32"/>
        </w:rPr>
        <w:t>判处</w:t>
      </w:r>
      <w:r>
        <w:rPr>
          <w:rFonts w:eastAsia="仿宋_GB2312" w:hint="eastAsia"/>
          <w:sz w:val="32"/>
          <w:szCs w:val="32"/>
        </w:rPr>
        <w:t>财产刑</w:t>
      </w:r>
      <w:r>
        <w:rPr>
          <w:rFonts w:eastAsia="仿宋_GB2312"/>
          <w:sz w:val="32"/>
          <w:szCs w:val="32"/>
        </w:rPr>
        <w:t>2611.1</w:t>
      </w:r>
      <w:r>
        <w:rPr>
          <w:rFonts w:eastAsia="仿宋_GB2312"/>
          <w:sz w:val="32"/>
          <w:szCs w:val="32"/>
        </w:rPr>
        <w:t>万元</w:t>
      </w:r>
      <w:r>
        <w:rPr>
          <w:rFonts w:eastAsia="仿宋_GB2312" w:hint="eastAsia"/>
          <w:sz w:val="32"/>
          <w:szCs w:val="32"/>
        </w:rPr>
        <w:t>。</w:t>
      </w:r>
      <w:r>
        <w:rPr>
          <w:rFonts w:eastAsia="仿宋_GB2312"/>
          <w:sz w:val="32"/>
          <w:szCs w:val="32"/>
        </w:rPr>
        <w:t>扎实开展涉黑恶财产执行</w:t>
      </w:r>
      <w:r>
        <w:rPr>
          <w:rFonts w:ascii="仿宋_GB2312" w:eastAsia="仿宋_GB2312" w:hint="eastAsia"/>
          <w:sz w:val="32"/>
          <w:szCs w:val="32"/>
        </w:rPr>
        <w:t>“雷霆行动”</w:t>
      </w:r>
      <w:r>
        <w:rPr>
          <w:rFonts w:eastAsia="仿宋_GB2312"/>
          <w:sz w:val="32"/>
          <w:szCs w:val="32"/>
        </w:rPr>
        <w:t>，</w:t>
      </w:r>
      <w:r>
        <w:rPr>
          <w:rFonts w:eastAsia="仿宋_GB2312" w:hint="eastAsia"/>
          <w:sz w:val="32"/>
          <w:szCs w:val="32"/>
        </w:rPr>
        <w:t>对</w:t>
      </w:r>
      <w:r>
        <w:rPr>
          <w:rFonts w:eastAsia="仿宋_GB2312"/>
          <w:sz w:val="32"/>
          <w:szCs w:val="32"/>
        </w:rPr>
        <w:t>已查控涉黑恶财产全部处置完毕，确保</w:t>
      </w:r>
      <w:r>
        <w:rPr>
          <w:rFonts w:eastAsia="仿宋_GB2312"/>
          <w:sz w:val="32"/>
          <w:szCs w:val="32"/>
        </w:rPr>
        <w:t>“</w:t>
      </w:r>
      <w:r>
        <w:rPr>
          <w:rFonts w:eastAsia="仿宋_GB2312" w:hint="eastAsia"/>
          <w:sz w:val="32"/>
          <w:szCs w:val="32"/>
        </w:rPr>
        <w:t>黑财</w:t>
      </w:r>
      <w:r>
        <w:rPr>
          <w:rFonts w:eastAsia="仿宋_GB2312"/>
          <w:sz w:val="32"/>
          <w:szCs w:val="32"/>
        </w:rPr>
        <w:t>清底</w:t>
      </w:r>
      <w:r>
        <w:rPr>
          <w:rFonts w:eastAsia="仿宋_GB2312"/>
          <w:sz w:val="32"/>
          <w:szCs w:val="32"/>
        </w:rPr>
        <w:t>”</w:t>
      </w:r>
      <w:r>
        <w:rPr>
          <w:rFonts w:eastAsia="仿宋_GB2312"/>
          <w:sz w:val="32"/>
          <w:szCs w:val="32"/>
        </w:rPr>
        <w:t>。</w:t>
      </w:r>
      <w:r>
        <w:rPr>
          <w:rFonts w:eastAsia="仿宋_GB2312" w:hint="eastAsia"/>
          <w:sz w:val="32"/>
          <w:szCs w:val="32"/>
        </w:rPr>
        <w:t>注重标本</w:t>
      </w:r>
      <w:r>
        <w:rPr>
          <w:rFonts w:eastAsia="仿宋_GB2312"/>
          <w:sz w:val="32"/>
          <w:szCs w:val="32"/>
        </w:rPr>
        <w:t>兼治</w:t>
      </w:r>
      <w:r>
        <w:rPr>
          <w:rFonts w:eastAsia="仿宋_GB2312" w:hint="eastAsia"/>
          <w:sz w:val="32"/>
          <w:szCs w:val="32"/>
        </w:rPr>
        <w:t>，针对社会治理、行业监管等问题</w:t>
      </w:r>
      <w:r>
        <w:rPr>
          <w:rFonts w:eastAsia="仿宋_GB2312"/>
          <w:sz w:val="32"/>
          <w:szCs w:val="32"/>
        </w:rPr>
        <w:t>发出司法建议</w:t>
      </w:r>
      <w:r>
        <w:rPr>
          <w:rFonts w:eastAsia="仿宋_GB2312" w:hint="eastAsia"/>
          <w:sz w:val="32"/>
          <w:szCs w:val="32"/>
        </w:rPr>
        <w:t>8</w:t>
      </w:r>
      <w:r>
        <w:rPr>
          <w:rFonts w:eastAsia="仿宋_GB2312" w:hint="eastAsia"/>
          <w:sz w:val="32"/>
          <w:szCs w:val="32"/>
        </w:rPr>
        <w:t>份。加强长效机制建设，落实</w:t>
      </w:r>
      <w:r>
        <w:rPr>
          <w:rFonts w:eastAsia="仿宋_GB2312" w:hint="eastAsia"/>
          <w:sz w:val="32"/>
          <w:szCs w:val="32"/>
        </w:rPr>
        <w:t>28</w:t>
      </w:r>
      <w:r>
        <w:rPr>
          <w:rFonts w:eastAsia="仿宋_GB2312" w:hint="eastAsia"/>
          <w:sz w:val="32"/>
          <w:szCs w:val="32"/>
        </w:rPr>
        <w:t>项工作举措，</w:t>
      </w:r>
      <w:r>
        <w:rPr>
          <w:rFonts w:ascii="仿宋_GB2312" w:eastAsia="仿宋_GB2312" w:hint="eastAsia"/>
          <w:sz w:val="32"/>
          <w:szCs w:val="32"/>
        </w:rPr>
        <w:t>推进扫黑除恶斗争常态化。</w:t>
      </w:r>
      <w:r>
        <w:rPr>
          <w:rFonts w:eastAsia="仿宋_GB2312" w:hint="eastAsia"/>
          <w:color w:val="000000"/>
          <w:sz w:val="32"/>
          <w:szCs w:val="32"/>
        </w:rPr>
        <w:t>法院</w:t>
      </w:r>
      <w:r>
        <w:rPr>
          <w:rFonts w:eastAsia="仿宋_GB2312"/>
          <w:color w:val="000000"/>
          <w:sz w:val="32"/>
          <w:szCs w:val="32"/>
        </w:rPr>
        <w:t>获评</w:t>
      </w:r>
      <w:r>
        <w:rPr>
          <w:rFonts w:eastAsia="仿宋_GB2312" w:hint="eastAsia"/>
          <w:color w:val="000000"/>
          <w:sz w:val="32"/>
          <w:szCs w:val="32"/>
        </w:rPr>
        <w:t>全市扫黑除恶专项斗争先进单位。</w:t>
      </w:r>
    </w:p>
    <w:p w:rsidR="007012DC" w:rsidRDefault="00AA0A15">
      <w:pPr>
        <w:shd w:val="clear" w:color="auto" w:fill="FFFFFF"/>
        <w:overflowPunct w:val="0"/>
        <w:adjustRightInd w:val="0"/>
        <w:snapToGrid w:val="0"/>
        <w:spacing w:line="560" w:lineRule="exact"/>
        <w:ind w:firstLineChars="200" w:firstLine="632"/>
        <w:rPr>
          <w:rFonts w:ascii="仿宋_GB2312" w:eastAsia="仿宋_GB2312"/>
          <w:spacing w:val="6"/>
          <w:sz w:val="32"/>
          <w:szCs w:val="32"/>
        </w:rPr>
      </w:pPr>
      <w:r>
        <w:rPr>
          <w:rFonts w:ascii="楷体_GB2312" w:eastAsia="楷体_GB2312" w:hint="eastAsia"/>
          <w:sz w:val="32"/>
          <w:szCs w:val="32"/>
        </w:rPr>
        <w:t>推进</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双统筹</w:t>
      </w:r>
      <w:r>
        <w:rPr>
          <w:rFonts w:ascii="楷体_GB2312" w:eastAsia="楷体_GB2312" w:hAnsi="楷体_GB2312" w:cs="楷体_GB2312"/>
          <w:sz w:val="32"/>
          <w:szCs w:val="32"/>
        </w:rPr>
        <w:t>”</w:t>
      </w:r>
      <w:r>
        <w:rPr>
          <w:rFonts w:ascii="楷体_GB2312" w:eastAsia="楷体_GB2312" w:hint="eastAsia"/>
          <w:sz w:val="32"/>
          <w:szCs w:val="32"/>
        </w:rPr>
        <w:t>夺取</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双胜利</w:t>
      </w:r>
      <w:r>
        <w:rPr>
          <w:rFonts w:ascii="楷体_GB2312" w:eastAsia="楷体_GB2312" w:hAnsi="楷体_GB2312" w:cs="楷体_GB2312"/>
          <w:sz w:val="32"/>
          <w:szCs w:val="32"/>
        </w:rPr>
        <w:t>”</w:t>
      </w:r>
      <w:r>
        <w:rPr>
          <w:rFonts w:ascii="楷体_GB2312" w:eastAsia="楷体_GB2312"/>
          <w:sz w:val="32"/>
          <w:szCs w:val="32"/>
        </w:rPr>
        <w:t>。</w:t>
      </w:r>
      <w:r>
        <w:rPr>
          <w:rFonts w:eastAsia="仿宋_GB2312"/>
          <w:sz w:val="32"/>
          <w:szCs w:val="32"/>
        </w:rPr>
        <w:t>服务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六稳</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六保</w:t>
      </w:r>
      <w:r>
        <w:rPr>
          <w:rFonts w:ascii="仿宋_GB2312" w:eastAsia="仿宋_GB2312" w:hAnsi="仿宋_GB2312" w:cs="仿宋_GB2312"/>
          <w:sz w:val="32"/>
          <w:szCs w:val="32"/>
        </w:rPr>
        <w:t>”</w:t>
      </w:r>
      <w:r>
        <w:rPr>
          <w:rFonts w:eastAsia="仿宋_GB2312" w:hint="eastAsia"/>
          <w:sz w:val="32"/>
          <w:szCs w:val="32"/>
        </w:rPr>
        <w:t>，</w:t>
      </w:r>
      <w:r>
        <w:rPr>
          <w:rFonts w:ascii="仿宋_GB2312" w:eastAsia="仿宋_GB2312" w:hint="eastAsia"/>
          <w:sz w:val="32"/>
          <w:szCs w:val="32"/>
        </w:rPr>
        <w:t>依法</w:t>
      </w:r>
      <w:r>
        <w:rPr>
          <w:rFonts w:ascii="仿宋_GB2312" w:eastAsia="仿宋_GB2312" w:hint="eastAsia"/>
          <w:sz w:val="32"/>
          <w:szCs w:val="32"/>
        </w:rPr>
        <w:t>审结</w:t>
      </w:r>
      <w:r>
        <w:rPr>
          <w:rFonts w:ascii="仿宋_GB2312" w:eastAsia="仿宋_GB2312" w:hint="eastAsia"/>
          <w:sz w:val="32"/>
          <w:szCs w:val="32"/>
        </w:rPr>
        <w:t>诈骗罪，</w:t>
      </w:r>
      <w:r>
        <w:rPr>
          <w:rFonts w:ascii="仿宋_GB2312" w:eastAsia="仿宋_GB2312"/>
          <w:sz w:val="32"/>
          <w:szCs w:val="32"/>
        </w:rPr>
        <w:t>非</w:t>
      </w:r>
      <w:r>
        <w:rPr>
          <w:rFonts w:ascii="仿宋_GB2312" w:eastAsia="仿宋_GB2312" w:hint="eastAsia"/>
          <w:sz w:val="32"/>
          <w:szCs w:val="32"/>
        </w:rPr>
        <w:t>法收购、运输珍贵、濒危野生动物罪等</w:t>
      </w:r>
      <w:r>
        <w:rPr>
          <w:rFonts w:ascii="仿宋_GB2312" w:eastAsia="仿宋_GB2312"/>
          <w:sz w:val="32"/>
          <w:szCs w:val="32"/>
        </w:rPr>
        <w:t>涉疫</w:t>
      </w:r>
      <w:r>
        <w:rPr>
          <w:rFonts w:ascii="仿宋_GB2312" w:eastAsia="仿宋_GB2312" w:hint="eastAsia"/>
          <w:spacing w:val="6"/>
          <w:sz w:val="32"/>
          <w:szCs w:val="32"/>
        </w:rPr>
        <w:t>犯罪</w:t>
      </w:r>
      <w:r>
        <w:rPr>
          <w:rFonts w:ascii="仿宋_GB2312" w:eastAsia="仿宋_GB2312"/>
          <w:spacing w:val="6"/>
          <w:sz w:val="32"/>
          <w:szCs w:val="32"/>
        </w:rPr>
        <w:t>案</w:t>
      </w:r>
      <w:r>
        <w:rPr>
          <w:rFonts w:ascii="仿宋_GB2312" w:eastAsia="仿宋_GB2312" w:hint="eastAsia"/>
          <w:spacing w:val="6"/>
          <w:sz w:val="32"/>
          <w:szCs w:val="32"/>
        </w:rPr>
        <w:t>件</w:t>
      </w:r>
      <w:r>
        <w:rPr>
          <w:rFonts w:eastAsia="仿宋_GB2312" w:hint="eastAsia"/>
          <w:spacing w:val="6"/>
          <w:sz w:val="32"/>
          <w:szCs w:val="32"/>
        </w:rPr>
        <w:t>1</w:t>
      </w:r>
      <w:r>
        <w:rPr>
          <w:rFonts w:eastAsia="仿宋_GB2312"/>
          <w:spacing w:val="6"/>
          <w:sz w:val="32"/>
          <w:szCs w:val="32"/>
        </w:rPr>
        <w:t>4</w:t>
      </w:r>
      <w:r>
        <w:rPr>
          <w:rFonts w:ascii="仿宋_GB2312" w:eastAsia="仿宋_GB2312" w:hint="eastAsia"/>
          <w:spacing w:val="6"/>
          <w:sz w:val="32"/>
          <w:szCs w:val="32"/>
        </w:rPr>
        <w:t>件，妥善</w:t>
      </w:r>
      <w:r>
        <w:rPr>
          <w:rFonts w:ascii="仿宋_GB2312" w:eastAsia="仿宋_GB2312" w:hint="eastAsia"/>
          <w:spacing w:val="6"/>
          <w:sz w:val="32"/>
          <w:szCs w:val="32"/>
        </w:rPr>
        <w:t>审</w:t>
      </w:r>
      <w:r>
        <w:rPr>
          <w:rFonts w:ascii="仿宋_GB2312" w:eastAsia="仿宋_GB2312" w:hint="eastAsia"/>
          <w:spacing w:val="6"/>
          <w:sz w:val="32"/>
          <w:szCs w:val="32"/>
        </w:rPr>
        <w:t>结</w:t>
      </w:r>
      <w:r>
        <w:rPr>
          <w:rFonts w:ascii="仿宋_GB2312" w:eastAsia="仿宋_GB2312" w:hint="eastAsia"/>
          <w:spacing w:val="6"/>
          <w:sz w:val="32"/>
          <w:szCs w:val="32"/>
        </w:rPr>
        <w:t>因疫情不可抗力导致的</w:t>
      </w:r>
      <w:r>
        <w:rPr>
          <w:rFonts w:ascii="仿宋_GB2312" w:eastAsia="仿宋_GB2312"/>
          <w:spacing w:val="6"/>
          <w:sz w:val="32"/>
          <w:szCs w:val="32"/>
        </w:rPr>
        <w:t>合同违约、债务、房屋租赁等</w:t>
      </w:r>
      <w:r>
        <w:rPr>
          <w:rFonts w:ascii="仿宋_GB2312" w:eastAsia="仿宋_GB2312" w:hint="eastAsia"/>
          <w:spacing w:val="6"/>
          <w:sz w:val="32"/>
          <w:szCs w:val="32"/>
        </w:rPr>
        <w:t>涉疫民</w:t>
      </w:r>
      <w:r>
        <w:rPr>
          <w:rFonts w:ascii="仿宋_GB2312" w:eastAsia="仿宋_GB2312" w:hint="eastAsia"/>
          <w:spacing w:val="6"/>
          <w:sz w:val="32"/>
          <w:szCs w:val="32"/>
        </w:rPr>
        <w:t>商</w:t>
      </w:r>
      <w:r>
        <w:rPr>
          <w:rFonts w:ascii="仿宋_GB2312" w:eastAsia="仿宋_GB2312" w:hint="eastAsia"/>
          <w:spacing w:val="6"/>
          <w:sz w:val="32"/>
          <w:szCs w:val="32"/>
        </w:rPr>
        <w:t>事</w:t>
      </w:r>
      <w:r>
        <w:rPr>
          <w:rFonts w:ascii="仿宋_GB2312" w:eastAsia="仿宋_GB2312"/>
          <w:spacing w:val="6"/>
          <w:sz w:val="32"/>
          <w:szCs w:val="32"/>
        </w:rPr>
        <w:t>案件</w:t>
      </w:r>
      <w:r>
        <w:rPr>
          <w:rFonts w:eastAsia="仿宋_GB2312" w:hint="eastAsia"/>
          <w:spacing w:val="6"/>
          <w:sz w:val="32"/>
          <w:szCs w:val="32"/>
        </w:rPr>
        <w:t>962</w:t>
      </w:r>
      <w:r>
        <w:rPr>
          <w:rFonts w:ascii="仿宋_GB2312" w:eastAsia="仿宋_GB2312" w:hint="eastAsia"/>
          <w:spacing w:val="6"/>
          <w:sz w:val="32"/>
          <w:szCs w:val="32"/>
        </w:rPr>
        <w:t>件</w:t>
      </w:r>
      <w:r>
        <w:rPr>
          <w:rFonts w:ascii="仿宋_GB2312" w:eastAsia="仿宋_GB2312"/>
          <w:spacing w:val="6"/>
          <w:sz w:val="32"/>
          <w:szCs w:val="32"/>
        </w:rPr>
        <w:t>。积极为企业纾困解难</w:t>
      </w:r>
      <w:r>
        <w:rPr>
          <w:rFonts w:ascii="仿宋_GB2312" w:eastAsia="仿宋_GB2312" w:hint="eastAsia"/>
          <w:spacing w:val="6"/>
          <w:sz w:val="32"/>
          <w:szCs w:val="32"/>
        </w:rPr>
        <w:t>，</w:t>
      </w:r>
      <w:r>
        <w:rPr>
          <w:rFonts w:ascii="仿宋_GB2312" w:eastAsia="仿宋_GB2312"/>
          <w:spacing w:val="6"/>
          <w:sz w:val="32"/>
          <w:szCs w:val="32"/>
        </w:rPr>
        <w:t>及时解除对湖北某医院财产保全，</w:t>
      </w:r>
      <w:r>
        <w:rPr>
          <w:rFonts w:ascii="仿宋_GB2312" w:eastAsia="仿宋_GB2312" w:hint="eastAsia"/>
          <w:spacing w:val="6"/>
          <w:sz w:val="32"/>
          <w:szCs w:val="32"/>
        </w:rPr>
        <w:t>该</w:t>
      </w:r>
      <w:r>
        <w:rPr>
          <w:rFonts w:ascii="仿宋_GB2312" w:eastAsia="仿宋_GB2312"/>
          <w:spacing w:val="6"/>
          <w:sz w:val="32"/>
          <w:szCs w:val="32"/>
        </w:rPr>
        <w:t>案例获评依法治省年度案例</w:t>
      </w:r>
      <w:r>
        <w:rPr>
          <w:rFonts w:ascii="仿宋_GB2312" w:eastAsia="仿宋_GB2312" w:hint="eastAsia"/>
          <w:spacing w:val="6"/>
          <w:sz w:val="32"/>
          <w:szCs w:val="32"/>
        </w:rPr>
        <w:t>。干警主动请缨到一线抗疫</w:t>
      </w:r>
      <w:r>
        <w:rPr>
          <w:rFonts w:eastAsia="仿宋_GB2312"/>
          <w:spacing w:val="6"/>
          <w:sz w:val="32"/>
          <w:szCs w:val="32"/>
        </w:rPr>
        <w:t>621</w:t>
      </w:r>
      <w:r>
        <w:rPr>
          <w:rFonts w:ascii="仿宋_GB2312" w:eastAsia="仿宋_GB2312" w:hint="eastAsia"/>
          <w:spacing w:val="6"/>
          <w:sz w:val="32"/>
          <w:szCs w:val="32"/>
        </w:rPr>
        <w:t>人次，</w:t>
      </w:r>
      <w:r>
        <w:rPr>
          <w:rFonts w:ascii="仿宋_GB2312" w:eastAsia="仿宋_GB2312"/>
          <w:spacing w:val="6"/>
          <w:sz w:val="32"/>
          <w:szCs w:val="32"/>
        </w:rPr>
        <w:t>全力以赴打赢疫情防控阻击战。</w:t>
      </w:r>
    </w:p>
    <w:p w:rsidR="007012DC" w:rsidRDefault="00AA0A15">
      <w:pPr>
        <w:overflowPunct w:val="0"/>
        <w:adjustRightInd w:val="0"/>
        <w:snapToGrid w:val="0"/>
        <w:spacing w:line="560" w:lineRule="exact"/>
        <w:ind w:firstLineChars="200" w:firstLine="632"/>
        <w:rPr>
          <w:rFonts w:eastAsia="仿宋_GB2312"/>
          <w:sz w:val="32"/>
          <w:szCs w:val="32"/>
        </w:rPr>
      </w:pPr>
      <w:r>
        <w:rPr>
          <w:rFonts w:eastAsia="楷体_GB2312" w:hint="eastAsia"/>
          <w:sz w:val="32"/>
          <w:szCs w:val="32"/>
        </w:rPr>
        <w:t>促进经济社会持续健康发展。</w:t>
      </w:r>
      <w:r>
        <w:rPr>
          <w:rFonts w:eastAsia="仿宋_GB2312"/>
          <w:sz w:val="32"/>
          <w:szCs w:val="32"/>
        </w:rPr>
        <w:t>审结</w:t>
      </w:r>
      <w:r>
        <w:rPr>
          <w:rFonts w:eastAsia="仿宋_GB2312" w:hint="eastAsia"/>
          <w:sz w:val="32"/>
          <w:szCs w:val="32"/>
        </w:rPr>
        <w:t>民商事</w:t>
      </w:r>
      <w:r>
        <w:rPr>
          <w:rFonts w:eastAsia="仿宋_GB2312"/>
          <w:sz w:val="32"/>
          <w:szCs w:val="32"/>
        </w:rPr>
        <w:t>案件</w:t>
      </w:r>
      <w:r>
        <w:rPr>
          <w:rFonts w:eastAsia="仿宋_GB2312" w:hint="eastAsia"/>
          <w:sz w:val="32"/>
          <w:szCs w:val="32"/>
        </w:rPr>
        <w:t>8.8</w:t>
      </w:r>
      <w:r>
        <w:rPr>
          <w:rFonts w:eastAsia="仿宋_GB2312" w:hint="eastAsia"/>
          <w:sz w:val="32"/>
          <w:szCs w:val="32"/>
        </w:rPr>
        <w:t>万</w:t>
      </w:r>
      <w:r>
        <w:rPr>
          <w:rFonts w:eastAsia="仿宋_GB2312"/>
          <w:sz w:val="32"/>
          <w:szCs w:val="32"/>
        </w:rPr>
        <w:t>件，结案标的</w:t>
      </w:r>
      <w:r>
        <w:rPr>
          <w:rFonts w:eastAsia="仿宋_GB2312" w:hint="eastAsia"/>
          <w:sz w:val="32"/>
          <w:szCs w:val="32"/>
        </w:rPr>
        <w:t>225.6</w:t>
      </w:r>
      <w:r>
        <w:rPr>
          <w:rFonts w:eastAsia="仿宋_GB2312"/>
          <w:sz w:val="32"/>
          <w:szCs w:val="32"/>
        </w:rPr>
        <w:t>亿元</w:t>
      </w:r>
      <w:r>
        <w:rPr>
          <w:rFonts w:eastAsia="仿宋_GB2312" w:hint="eastAsia"/>
          <w:sz w:val="32"/>
          <w:szCs w:val="32"/>
        </w:rPr>
        <w:t>。</w:t>
      </w:r>
      <w:r>
        <w:rPr>
          <w:rFonts w:eastAsia="仿宋_GB2312"/>
          <w:sz w:val="32"/>
          <w:szCs w:val="32"/>
        </w:rPr>
        <w:t>坚持</w:t>
      </w:r>
      <w:r>
        <w:rPr>
          <w:rFonts w:eastAsia="仿宋_GB2312" w:hint="eastAsia"/>
          <w:sz w:val="32"/>
          <w:szCs w:val="32"/>
        </w:rPr>
        <w:t>“</w:t>
      </w:r>
      <w:r>
        <w:rPr>
          <w:rFonts w:eastAsia="仿宋_GB2312"/>
          <w:sz w:val="32"/>
          <w:szCs w:val="32"/>
        </w:rPr>
        <w:t>房住</w:t>
      </w:r>
      <w:r>
        <w:rPr>
          <w:rFonts w:eastAsia="仿宋_GB2312" w:hint="eastAsia"/>
          <w:sz w:val="32"/>
          <w:szCs w:val="32"/>
        </w:rPr>
        <w:t>不</w:t>
      </w:r>
      <w:r>
        <w:rPr>
          <w:rFonts w:eastAsia="仿宋_GB2312"/>
          <w:sz w:val="32"/>
          <w:szCs w:val="32"/>
        </w:rPr>
        <w:t>炒</w:t>
      </w:r>
      <w:r>
        <w:rPr>
          <w:rFonts w:eastAsia="仿宋_GB2312" w:hint="eastAsia"/>
          <w:sz w:val="32"/>
          <w:szCs w:val="32"/>
        </w:rPr>
        <w:t>”定位</w:t>
      </w:r>
      <w:r>
        <w:rPr>
          <w:rFonts w:eastAsia="仿宋_GB2312"/>
          <w:sz w:val="32"/>
          <w:szCs w:val="32"/>
        </w:rPr>
        <w:t>，</w:t>
      </w:r>
      <w:r>
        <w:rPr>
          <w:rFonts w:eastAsia="仿宋_GB2312" w:hint="eastAsia"/>
          <w:sz w:val="32"/>
          <w:szCs w:val="32"/>
        </w:rPr>
        <w:t>审结</w:t>
      </w:r>
      <w:r>
        <w:rPr>
          <w:rFonts w:eastAsia="仿宋_GB2312"/>
          <w:sz w:val="32"/>
          <w:szCs w:val="32"/>
        </w:rPr>
        <w:t>房</w:t>
      </w:r>
      <w:r>
        <w:rPr>
          <w:rFonts w:eastAsia="仿宋_GB2312" w:hint="eastAsia"/>
          <w:sz w:val="32"/>
          <w:szCs w:val="32"/>
        </w:rPr>
        <w:t>地</w:t>
      </w:r>
      <w:r>
        <w:rPr>
          <w:rFonts w:eastAsia="仿宋_GB2312"/>
          <w:sz w:val="32"/>
          <w:szCs w:val="32"/>
        </w:rPr>
        <w:t>产</w:t>
      </w:r>
      <w:r>
        <w:rPr>
          <w:rFonts w:eastAsia="仿宋_GB2312" w:hint="eastAsia"/>
          <w:sz w:val="32"/>
          <w:szCs w:val="32"/>
        </w:rPr>
        <w:t>纠纷</w:t>
      </w:r>
      <w:r>
        <w:rPr>
          <w:rFonts w:eastAsia="仿宋_GB2312"/>
          <w:sz w:val="32"/>
          <w:szCs w:val="32"/>
        </w:rPr>
        <w:t>案件</w:t>
      </w:r>
      <w:r>
        <w:rPr>
          <w:rFonts w:eastAsia="仿宋_GB2312" w:hint="eastAsia"/>
          <w:sz w:val="32"/>
          <w:szCs w:val="32"/>
        </w:rPr>
        <w:t>12477</w:t>
      </w:r>
      <w:r>
        <w:rPr>
          <w:rFonts w:eastAsia="仿宋_GB2312"/>
          <w:sz w:val="32"/>
          <w:szCs w:val="32"/>
        </w:rPr>
        <w:t>件</w:t>
      </w:r>
      <w:r>
        <w:rPr>
          <w:rFonts w:eastAsia="仿宋_GB2312" w:hint="eastAsia"/>
          <w:sz w:val="32"/>
          <w:szCs w:val="32"/>
        </w:rPr>
        <w:t>，以</w:t>
      </w:r>
      <w:r>
        <w:rPr>
          <w:rFonts w:eastAsia="仿宋_GB2312"/>
          <w:sz w:val="32"/>
          <w:szCs w:val="32"/>
        </w:rPr>
        <w:t>判促调成功</w:t>
      </w:r>
      <w:r>
        <w:rPr>
          <w:rFonts w:eastAsia="仿宋_GB2312" w:hint="eastAsia"/>
          <w:sz w:val="32"/>
          <w:szCs w:val="32"/>
        </w:rPr>
        <w:t>化解涉某小区</w:t>
      </w:r>
      <w:r>
        <w:rPr>
          <w:rFonts w:eastAsia="仿宋_GB2312"/>
          <w:sz w:val="32"/>
          <w:szCs w:val="32"/>
        </w:rPr>
        <w:t>600</w:t>
      </w:r>
      <w:r>
        <w:rPr>
          <w:rFonts w:eastAsia="仿宋_GB2312" w:hint="eastAsia"/>
          <w:sz w:val="32"/>
          <w:szCs w:val="32"/>
        </w:rPr>
        <w:t>余户业主房屋层高缩水纠纷，相关案例因具有首案</w:t>
      </w:r>
      <w:r>
        <w:rPr>
          <w:rFonts w:eastAsia="仿宋_GB2312"/>
          <w:sz w:val="32"/>
          <w:szCs w:val="32"/>
        </w:rPr>
        <w:t>示范</w:t>
      </w:r>
      <w:r>
        <w:rPr>
          <w:rFonts w:eastAsia="仿宋_GB2312" w:hint="eastAsia"/>
          <w:sz w:val="32"/>
          <w:szCs w:val="32"/>
        </w:rPr>
        <w:t>意义获评全省法院十大典型案例。</w:t>
      </w:r>
      <w:r>
        <w:rPr>
          <w:rFonts w:eastAsia="仿宋_GB2312"/>
          <w:sz w:val="32"/>
          <w:szCs w:val="32"/>
        </w:rPr>
        <w:t>规范</w:t>
      </w:r>
      <w:r>
        <w:rPr>
          <w:rFonts w:eastAsia="仿宋_GB2312" w:hint="eastAsia"/>
          <w:sz w:val="32"/>
          <w:szCs w:val="32"/>
        </w:rPr>
        <w:t>商事秩序</w:t>
      </w:r>
      <w:r>
        <w:rPr>
          <w:rFonts w:eastAsia="仿宋_GB2312"/>
          <w:sz w:val="32"/>
          <w:szCs w:val="32"/>
        </w:rPr>
        <w:t>，审结公司、证券、</w:t>
      </w:r>
      <w:r>
        <w:rPr>
          <w:rFonts w:eastAsia="仿宋_GB2312" w:hint="eastAsia"/>
          <w:sz w:val="32"/>
          <w:szCs w:val="32"/>
        </w:rPr>
        <w:t>保险</w:t>
      </w:r>
      <w:r>
        <w:rPr>
          <w:rFonts w:eastAsia="仿宋_GB2312"/>
          <w:sz w:val="32"/>
          <w:szCs w:val="32"/>
        </w:rPr>
        <w:t>、</w:t>
      </w:r>
      <w:r>
        <w:rPr>
          <w:rFonts w:eastAsia="仿宋_GB2312" w:hint="eastAsia"/>
          <w:sz w:val="32"/>
          <w:szCs w:val="32"/>
        </w:rPr>
        <w:t>票据</w:t>
      </w:r>
      <w:r>
        <w:rPr>
          <w:rFonts w:eastAsia="仿宋_GB2312" w:hint="eastAsia"/>
          <w:sz w:val="32"/>
          <w:szCs w:val="32"/>
        </w:rPr>
        <w:t>等</w:t>
      </w:r>
      <w:r>
        <w:rPr>
          <w:rFonts w:eastAsia="仿宋_GB2312"/>
          <w:sz w:val="32"/>
          <w:szCs w:val="32"/>
        </w:rPr>
        <w:t>纠纷</w:t>
      </w:r>
      <w:r>
        <w:rPr>
          <w:rFonts w:eastAsia="仿宋_GB2312" w:hint="eastAsia"/>
          <w:sz w:val="32"/>
          <w:szCs w:val="32"/>
        </w:rPr>
        <w:t>案件</w:t>
      </w:r>
      <w:r>
        <w:rPr>
          <w:rFonts w:eastAsia="仿宋_GB2312" w:hint="eastAsia"/>
          <w:sz w:val="32"/>
          <w:szCs w:val="32"/>
        </w:rPr>
        <w:t>913</w:t>
      </w:r>
      <w:r>
        <w:rPr>
          <w:rFonts w:eastAsia="仿宋_GB2312"/>
          <w:sz w:val="32"/>
          <w:szCs w:val="32"/>
        </w:rPr>
        <w:t>件。</w:t>
      </w:r>
      <w:r>
        <w:rPr>
          <w:rFonts w:eastAsia="仿宋_GB2312" w:hint="eastAsia"/>
          <w:sz w:val="32"/>
          <w:szCs w:val="32"/>
        </w:rPr>
        <w:t>坚持把社会主义核心价值观融入司法审判，共判决</w:t>
      </w:r>
      <w:r>
        <w:rPr>
          <w:rFonts w:eastAsia="仿宋_GB2312"/>
          <w:sz w:val="32"/>
          <w:szCs w:val="32"/>
        </w:rPr>
        <w:t>39</w:t>
      </w:r>
      <w:r>
        <w:rPr>
          <w:rFonts w:eastAsia="仿宋_GB2312" w:hint="eastAsia"/>
          <w:sz w:val="32"/>
          <w:szCs w:val="32"/>
        </w:rPr>
        <w:t>名</w:t>
      </w:r>
      <w:r>
        <w:rPr>
          <w:rFonts w:eastAsia="仿宋_GB2312"/>
          <w:sz w:val="32"/>
          <w:szCs w:val="32"/>
        </w:rPr>
        <w:t>被告</w:t>
      </w:r>
      <w:r>
        <w:rPr>
          <w:rFonts w:eastAsia="仿宋_GB2312" w:hint="eastAsia"/>
          <w:sz w:val="32"/>
          <w:szCs w:val="32"/>
        </w:rPr>
        <w:t>履行</w:t>
      </w:r>
      <w:r>
        <w:rPr>
          <w:rFonts w:eastAsia="仿宋_GB2312"/>
          <w:sz w:val="32"/>
          <w:szCs w:val="32"/>
        </w:rPr>
        <w:t>赡养义务</w:t>
      </w:r>
      <w:r>
        <w:rPr>
          <w:rFonts w:eastAsia="仿宋_GB2312" w:hint="eastAsia"/>
          <w:sz w:val="32"/>
          <w:szCs w:val="32"/>
        </w:rPr>
        <w:t>，依法判决张某与境外医疗公司签订的代孕协议无效，</w:t>
      </w:r>
      <w:r>
        <w:rPr>
          <w:rFonts w:eastAsia="仿宋_GB2312"/>
          <w:sz w:val="32"/>
          <w:szCs w:val="32"/>
        </w:rPr>
        <w:t>引领崇德向善社会风尚</w:t>
      </w:r>
      <w:r>
        <w:rPr>
          <w:rFonts w:eastAsia="仿宋_GB2312" w:hint="eastAsia"/>
          <w:sz w:val="32"/>
          <w:szCs w:val="32"/>
        </w:rPr>
        <w:t>。</w:t>
      </w:r>
    </w:p>
    <w:p w:rsidR="007012DC" w:rsidRDefault="00AA0A15">
      <w:pPr>
        <w:overflowPunct w:val="0"/>
        <w:adjustRightInd w:val="0"/>
        <w:snapToGrid w:val="0"/>
        <w:spacing w:line="560" w:lineRule="exact"/>
        <w:ind w:firstLineChars="200" w:firstLine="632"/>
        <w:rPr>
          <w:rFonts w:ascii="仿宋_GB2312" w:eastAsia="仿宋_GB2312"/>
          <w:spacing w:val="-6"/>
          <w:sz w:val="32"/>
          <w:szCs w:val="32"/>
        </w:rPr>
      </w:pPr>
      <w:r>
        <w:rPr>
          <w:rFonts w:eastAsia="楷体_GB2312" w:hint="eastAsia"/>
          <w:kern w:val="0"/>
          <w:sz w:val="32"/>
          <w:szCs w:val="32"/>
        </w:rPr>
        <w:lastRenderedPageBreak/>
        <w:t>及时兑现</w:t>
      </w:r>
      <w:r>
        <w:rPr>
          <w:rFonts w:eastAsia="楷体_GB2312"/>
          <w:kern w:val="0"/>
          <w:sz w:val="32"/>
          <w:szCs w:val="32"/>
        </w:rPr>
        <w:t>当事人胜诉权益</w:t>
      </w:r>
      <w:r>
        <w:rPr>
          <w:rFonts w:eastAsia="楷体_GB2312" w:hint="eastAsia"/>
          <w:sz w:val="32"/>
          <w:szCs w:val="32"/>
        </w:rPr>
        <w:t>。</w:t>
      </w:r>
      <w:r>
        <w:rPr>
          <w:rFonts w:eastAsia="仿宋_GB2312" w:hint="eastAsia"/>
          <w:sz w:val="32"/>
          <w:szCs w:val="32"/>
        </w:rPr>
        <w:t>执结案件</w:t>
      </w:r>
      <w:r>
        <w:rPr>
          <w:rFonts w:eastAsia="仿宋_GB2312" w:hint="eastAsia"/>
          <w:sz w:val="32"/>
          <w:szCs w:val="32"/>
        </w:rPr>
        <w:t>43182</w:t>
      </w:r>
      <w:r>
        <w:rPr>
          <w:rFonts w:eastAsia="仿宋_GB2312" w:hint="eastAsia"/>
          <w:sz w:val="32"/>
          <w:szCs w:val="32"/>
        </w:rPr>
        <w:t>件，执行到位金</w:t>
      </w:r>
      <w:r>
        <w:rPr>
          <w:rFonts w:eastAsia="仿宋_GB2312" w:hint="eastAsia"/>
          <w:spacing w:val="-6"/>
          <w:sz w:val="32"/>
          <w:szCs w:val="32"/>
        </w:rPr>
        <w:t>额</w:t>
      </w:r>
      <w:r>
        <w:rPr>
          <w:rFonts w:eastAsia="仿宋_GB2312" w:hint="eastAsia"/>
          <w:spacing w:val="-6"/>
          <w:sz w:val="32"/>
          <w:szCs w:val="32"/>
        </w:rPr>
        <w:t>76.6</w:t>
      </w:r>
      <w:r>
        <w:rPr>
          <w:rFonts w:eastAsia="仿宋_GB2312" w:hint="eastAsia"/>
          <w:spacing w:val="-6"/>
          <w:sz w:val="32"/>
          <w:szCs w:val="32"/>
        </w:rPr>
        <w:t>亿元。强化执行</w:t>
      </w:r>
      <w:r>
        <w:rPr>
          <w:rFonts w:eastAsia="仿宋_GB2312"/>
          <w:spacing w:val="-6"/>
          <w:sz w:val="32"/>
          <w:szCs w:val="32"/>
        </w:rPr>
        <w:t>联动</w:t>
      </w:r>
      <w:r>
        <w:rPr>
          <w:rFonts w:eastAsia="仿宋_GB2312" w:hint="eastAsia"/>
          <w:spacing w:val="-6"/>
          <w:sz w:val="32"/>
          <w:szCs w:val="32"/>
        </w:rPr>
        <w:t>，</w:t>
      </w:r>
      <w:r>
        <w:rPr>
          <w:rFonts w:eastAsia="仿宋_GB2312"/>
          <w:spacing w:val="-6"/>
          <w:sz w:val="32"/>
          <w:szCs w:val="32"/>
        </w:rPr>
        <w:t>与全区</w:t>
      </w:r>
      <w:r>
        <w:rPr>
          <w:rFonts w:eastAsia="仿宋_GB2312"/>
          <w:spacing w:val="-6"/>
          <w:sz w:val="32"/>
          <w:szCs w:val="32"/>
        </w:rPr>
        <w:t>30</w:t>
      </w:r>
      <w:r>
        <w:rPr>
          <w:rFonts w:eastAsia="仿宋_GB2312"/>
          <w:spacing w:val="-6"/>
          <w:sz w:val="32"/>
          <w:szCs w:val="32"/>
        </w:rPr>
        <w:t>个职能部门、镇（街）建立</w:t>
      </w:r>
      <w:r>
        <w:rPr>
          <w:rFonts w:eastAsia="仿宋_GB2312" w:hint="eastAsia"/>
          <w:spacing w:val="-6"/>
          <w:sz w:val="32"/>
          <w:szCs w:val="32"/>
        </w:rPr>
        <w:t>联动</w:t>
      </w:r>
      <w:r>
        <w:rPr>
          <w:rFonts w:eastAsia="仿宋_GB2312"/>
          <w:spacing w:val="-6"/>
          <w:sz w:val="32"/>
          <w:szCs w:val="32"/>
        </w:rPr>
        <w:t>机制</w:t>
      </w:r>
      <w:r>
        <w:rPr>
          <w:rFonts w:eastAsia="仿宋_GB2312" w:hint="eastAsia"/>
          <w:spacing w:val="-6"/>
          <w:sz w:val="32"/>
          <w:szCs w:val="32"/>
        </w:rPr>
        <w:t>。提升执行智能化水平，建成</w:t>
      </w:r>
      <w:r>
        <w:rPr>
          <w:rFonts w:eastAsia="仿宋_GB2312"/>
          <w:spacing w:val="-6"/>
          <w:sz w:val="32"/>
          <w:szCs w:val="32"/>
        </w:rPr>
        <w:t>单兵、</w:t>
      </w:r>
      <w:r>
        <w:rPr>
          <w:rFonts w:eastAsia="仿宋_GB2312" w:hint="eastAsia"/>
          <w:spacing w:val="-6"/>
          <w:sz w:val="32"/>
          <w:szCs w:val="32"/>
        </w:rPr>
        <w:t>车载</w:t>
      </w:r>
      <w:r>
        <w:rPr>
          <w:rFonts w:eastAsia="仿宋_GB2312"/>
          <w:spacing w:val="-6"/>
          <w:sz w:val="32"/>
          <w:szCs w:val="32"/>
        </w:rPr>
        <w:t>、无人机</w:t>
      </w:r>
      <w:r>
        <w:rPr>
          <w:rFonts w:eastAsia="仿宋_GB2312" w:hint="eastAsia"/>
          <w:spacing w:val="-6"/>
          <w:sz w:val="32"/>
          <w:szCs w:val="32"/>
        </w:rPr>
        <w:t>互联的信息化执行指挥体系；实现执行</w:t>
      </w:r>
      <w:r>
        <w:rPr>
          <w:rFonts w:eastAsia="仿宋_GB2312"/>
          <w:spacing w:val="-6"/>
          <w:sz w:val="32"/>
          <w:szCs w:val="32"/>
        </w:rPr>
        <w:t>财产</w:t>
      </w:r>
      <w:r>
        <w:rPr>
          <w:rFonts w:eastAsia="仿宋_GB2312" w:hint="eastAsia"/>
          <w:spacing w:val="-6"/>
          <w:sz w:val="32"/>
          <w:szCs w:val="32"/>
        </w:rPr>
        <w:t>智能联查和</w:t>
      </w:r>
      <w:r>
        <w:rPr>
          <w:rFonts w:eastAsia="仿宋_GB2312" w:hint="eastAsia"/>
          <w:spacing w:val="-6"/>
          <w:sz w:val="32"/>
          <w:szCs w:val="32"/>
        </w:rPr>
        <w:t>105</w:t>
      </w:r>
      <w:r>
        <w:rPr>
          <w:rFonts w:eastAsia="仿宋_GB2312" w:hint="eastAsia"/>
          <w:spacing w:val="-6"/>
          <w:sz w:val="32"/>
          <w:szCs w:val="32"/>
        </w:rPr>
        <w:t>种执行文书自动生成；网络司法拍卖</w:t>
      </w:r>
      <w:r>
        <w:rPr>
          <w:rFonts w:eastAsia="仿宋_GB2312"/>
          <w:spacing w:val="-6"/>
          <w:sz w:val="32"/>
          <w:szCs w:val="32"/>
        </w:rPr>
        <w:t>成交</w:t>
      </w:r>
      <w:r>
        <w:rPr>
          <w:rFonts w:eastAsia="仿宋_GB2312" w:hint="eastAsia"/>
          <w:spacing w:val="-6"/>
          <w:sz w:val="32"/>
          <w:szCs w:val="32"/>
        </w:rPr>
        <w:t>金额</w:t>
      </w:r>
      <w:r>
        <w:rPr>
          <w:rFonts w:eastAsia="仿宋_GB2312" w:hint="eastAsia"/>
          <w:spacing w:val="-6"/>
          <w:sz w:val="32"/>
          <w:szCs w:val="32"/>
        </w:rPr>
        <w:t>9.3</w:t>
      </w:r>
      <w:r>
        <w:rPr>
          <w:rFonts w:eastAsia="仿宋_GB2312"/>
          <w:spacing w:val="-6"/>
          <w:sz w:val="32"/>
          <w:szCs w:val="32"/>
        </w:rPr>
        <w:t>亿元，溢价率</w:t>
      </w:r>
      <w:r>
        <w:rPr>
          <w:rFonts w:eastAsia="仿宋_GB2312" w:hint="eastAsia"/>
          <w:spacing w:val="-6"/>
          <w:sz w:val="32"/>
          <w:szCs w:val="32"/>
        </w:rPr>
        <w:t>70.8</w:t>
      </w:r>
      <w:r>
        <w:rPr>
          <w:rFonts w:eastAsia="仿宋_GB2312"/>
          <w:spacing w:val="-6"/>
          <w:sz w:val="32"/>
          <w:szCs w:val="32"/>
        </w:rPr>
        <w:t>％</w:t>
      </w:r>
      <w:r>
        <w:rPr>
          <w:rFonts w:eastAsia="仿宋_GB2312" w:hint="eastAsia"/>
          <w:spacing w:val="-6"/>
          <w:sz w:val="32"/>
          <w:szCs w:val="32"/>
        </w:rPr>
        <w:t>。加强失信联合惩戒，</w:t>
      </w:r>
      <w:r>
        <w:rPr>
          <w:rFonts w:ascii="仿宋_GB2312" w:eastAsia="仿宋_GB2312" w:hint="eastAsia"/>
          <w:spacing w:val="-6"/>
          <w:sz w:val="32"/>
          <w:szCs w:val="32"/>
        </w:rPr>
        <w:t>发布失信被执行人名单</w:t>
      </w:r>
      <w:r>
        <w:rPr>
          <w:rFonts w:eastAsia="仿宋_GB2312" w:hint="eastAsia"/>
          <w:spacing w:val="-6"/>
          <w:sz w:val="32"/>
          <w:szCs w:val="32"/>
        </w:rPr>
        <w:t>12995</w:t>
      </w:r>
      <w:r>
        <w:rPr>
          <w:rFonts w:ascii="仿宋_GB2312" w:eastAsia="仿宋_GB2312" w:hint="eastAsia"/>
          <w:spacing w:val="-6"/>
          <w:sz w:val="32"/>
          <w:szCs w:val="32"/>
        </w:rPr>
        <w:t>人次，限制高消费</w:t>
      </w:r>
      <w:r>
        <w:rPr>
          <w:rFonts w:eastAsia="仿宋_GB2312" w:hint="eastAsia"/>
          <w:spacing w:val="-6"/>
          <w:sz w:val="32"/>
          <w:szCs w:val="32"/>
        </w:rPr>
        <w:t>23171</w:t>
      </w:r>
      <w:r>
        <w:rPr>
          <w:rFonts w:ascii="仿宋_GB2312" w:eastAsia="仿宋_GB2312" w:hint="eastAsia"/>
          <w:spacing w:val="-6"/>
          <w:sz w:val="32"/>
          <w:szCs w:val="32"/>
        </w:rPr>
        <w:t>人；注重信用修复，对主动</w:t>
      </w:r>
      <w:r>
        <w:rPr>
          <w:rFonts w:ascii="仿宋_GB2312" w:eastAsia="仿宋_GB2312"/>
          <w:spacing w:val="-6"/>
          <w:sz w:val="32"/>
          <w:szCs w:val="32"/>
        </w:rPr>
        <w:t>履行</w:t>
      </w:r>
      <w:r>
        <w:rPr>
          <w:rFonts w:ascii="仿宋_GB2312" w:eastAsia="仿宋_GB2312" w:hint="eastAsia"/>
          <w:spacing w:val="-6"/>
          <w:sz w:val="32"/>
          <w:szCs w:val="32"/>
        </w:rPr>
        <w:t>义务</w:t>
      </w:r>
      <w:r>
        <w:rPr>
          <w:rFonts w:ascii="仿宋_GB2312" w:eastAsia="仿宋_GB2312"/>
          <w:spacing w:val="-6"/>
          <w:sz w:val="32"/>
          <w:szCs w:val="32"/>
        </w:rPr>
        <w:t>的</w:t>
      </w:r>
      <w:r>
        <w:rPr>
          <w:rFonts w:ascii="仿宋_GB2312" w:eastAsia="仿宋_GB2312" w:hint="eastAsia"/>
          <w:color w:val="000000"/>
          <w:spacing w:val="-6"/>
          <w:sz w:val="32"/>
          <w:szCs w:val="32"/>
        </w:rPr>
        <w:t>失信</w:t>
      </w:r>
      <w:r>
        <w:rPr>
          <w:rFonts w:ascii="仿宋_GB2312" w:eastAsia="仿宋_GB2312"/>
          <w:color w:val="000000"/>
          <w:spacing w:val="-6"/>
          <w:sz w:val="32"/>
          <w:szCs w:val="32"/>
        </w:rPr>
        <w:t>被执行人</w:t>
      </w:r>
      <w:r>
        <w:rPr>
          <w:rFonts w:ascii="仿宋_GB2312" w:eastAsia="仿宋_GB2312" w:hint="eastAsia"/>
          <w:color w:val="000000"/>
          <w:spacing w:val="-6"/>
          <w:sz w:val="32"/>
          <w:szCs w:val="32"/>
        </w:rPr>
        <w:t>及时</w:t>
      </w:r>
      <w:r>
        <w:rPr>
          <w:rFonts w:ascii="仿宋_GB2312" w:eastAsia="仿宋_GB2312"/>
          <w:color w:val="000000"/>
          <w:spacing w:val="-6"/>
          <w:sz w:val="32"/>
          <w:szCs w:val="32"/>
        </w:rPr>
        <w:t>删除失信</w:t>
      </w:r>
      <w:r>
        <w:rPr>
          <w:rFonts w:ascii="仿宋_GB2312" w:eastAsia="仿宋_GB2312" w:hint="eastAsia"/>
          <w:color w:val="000000"/>
          <w:spacing w:val="-6"/>
          <w:sz w:val="32"/>
          <w:szCs w:val="32"/>
        </w:rPr>
        <w:t>名单</w:t>
      </w:r>
      <w:r>
        <w:rPr>
          <w:rFonts w:eastAsia="仿宋_GB2312" w:hint="eastAsia"/>
          <w:spacing w:val="-6"/>
          <w:sz w:val="32"/>
          <w:szCs w:val="32"/>
        </w:rPr>
        <w:t>5432</w:t>
      </w:r>
      <w:r>
        <w:rPr>
          <w:rFonts w:ascii="仿宋_GB2312" w:eastAsia="仿宋_GB2312" w:hint="eastAsia"/>
          <w:spacing w:val="-6"/>
          <w:sz w:val="32"/>
          <w:szCs w:val="32"/>
        </w:rPr>
        <w:t>人</w:t>
      </w:r>
      <w:r>
        <w:rPr>
          <w:rFonts w:ascii="仿宋_GB2312" w:eastAsia="仿宋_GB2312" w:hint="eastAsia"/>
          <w:color w:val="000000"/>
          <w:spacing w:val="-6"/>
          <w:sz w:val="32"/>
          <w:szCs w:val="32"/>
        </w:rPr>
        <w:t>次</w:t>
      </w:r>
      <w:r>
        <w:rPr>
          <w:rFonts w:ascii="仿宋_GB2312" w:eastAsia="仿宋_GB2312"/>
          <w:spacing w:val="-6"/>
          <w:sz w:val="32"/>
          <w:szCs w:val="32"/>
        </w:rPr>
        <w:t>。</w:t>
      </w:r>
      <w:r>
        <w:rPr>
          <w:rFonts w:ascii="仿宋_GB2312" w:eastAsia="仿宋_GB2312" w:hint="eastAsia"/>
          <w:spacing w:val="-6"/>
          <w:sz w:val="32"/>
          <w:szCs w:val="32"/>
        </w:rPr>
        <w:t>执行局获评全市基本解决执行难先进集体。</w:t>
      </w:r>
    </w:p>
    <w:p w:rsidR="007012DC" w:rsidRDefault="00AA0A15">
      <w:pPr>
        <w:overflowPunct w:val="0"/>
        <w:adjustRightInd w:val="0"/>
        <w:snapToGrid w:val="0"/>
        <w:spacing w:line="560" w:lineRule="exact"/>
        <w:ind w:firstLineChars="200" w:firstLine="632"/>
        <w:rPr>
          <w:rFonts w:ascii="黑体" w:eastAsia="黑体" w:hAnsi="黑体"/>
          <w:spacing w:val="-6"/>
          <w:sz w:val="32"/>
          <w:szCs w:val="32"/>
        </w:rPr>
      </w:pPr>
      <w:r>
        <w:rPr>
          <w:rFonts w:ascii="黑体" w:eastAsia="黑体" w:hAnsi="黑体" w:hint="eastAsia"/>
          <w:sz w:val="32"/>
          <w:szCs w:val="32"/>
        </w:rPr>
        <w:t>二、贯彻</w:t>
      </w:r>
      <w:r>
        <w:rPr>
          <w:rFonts w:ascii="黑体" w:eastAsia="黑体" w:hAnsi="黑体"/>
          <w:sz w:val="32"/>
          <w:szCs w:val="32"/>
        </w:rPr>
        <w:t>新发展理念，推动</w:t>
      </w:r>
      <w:r>
        <w:rPr>
          <w:rFonts w:ascii="黑体" w:eastAsia="黑体" w:hAnsi="黑体" w:hint="eastAsia"/>
          <w:spacing w:val="-6"/>
          <w:sz w:val="32"/>
          <w:szCs w:val="32"/>
        </w:rPr>
        <w:t>“三区一中心”建设高质量发展</w:t>
      </w:r>
    </w:p>
    <w:p w:rsidR="007012DC" w:rsidRDefault="00AA0A15">
      <w:pPr>
        <w:overflowPunct w:val="0"/>
        <w:adjustRightInd w:val="0"/>
        <w:snapToGrid w:val="0"/>
        <w:spacing w:line="560" w:lineRule="exact"/>
        <w:ind w:firstLineChars="200" w:firstLine="656"/>
        <w:rPr>
          <w:rFonts w:ascii="楷体_GB2312" w:eastAsia="楷体_GB2312"/>
          <w:spacing w:val="6"/>
          <w:sz w:val="32"/>
          <w:szCs w:val="32"/>
        </w:rPr>
      </w:pPr>
      <w:r>
        <w:rPr>
          <w:rFonts w:ascii="楷体_GB2312" w:eastAsia="楷体_GB2312" w:hint="eastAsia"/>
          <w:spacing w:val="6"/>
          <w:sz w:val="32"/>
          <w:szCs w:val="32"/>
        </w:rPr>
        <w:t>助力打赢“三大攻坚战”。</w:t>
      </w:r>
      <w:r>
        <w:rPr>
          <w:rFonts w:eastAsia="仿宋_GB2312" w:hint="eastAsia"/>
          <w:spacing w:val="6"/>
          <w:sz w:val="32"/>
          <w:szCs w:val="32"/>
        </w:rPr>
        <w:t>服务</w:t>
      </w:r>
      <w:r>
        <w:rPr>
          <w:rFonts w:eastAsia="仿宋_GB2312"/>
          <w:spacing w:val="6"/>
          <w:sz w:val="32"/>
          <w:szCs w:val="32"/>
        </w:rPr>
        <w:t>防范重大风险</w:t>
      </w:r>
      <w:r>
        <w:rPr>
          <w:rFonts w:eastAsia="仿宋_GB2312" w:hint="eastAsia"/>
          <w:spacing w:val="6"/>
          <w:sz w:val="32"/>
          <w:szCs w:val="32"/>
        </w:rPr>
        <w:t>，妥善审结涉“云联惠”、</w:t>
      </w:r>
      <w:r>
        <w:rPr>
          <w:rFonts w:eastAsia="仿宋_GB2312" w:hint="eastAsia"/>
          <w:color w:val="000000"/>
          <w:spacing w:val="6"/>
          <w:sz w:val="32"/>
          <w:szCs w:val="32"/>
        </w:rPr>
        <w:t>放飞</w:t>
      </w:r>
      <w:r>
        <w:rPr>
          <w:rFonts w:eastAsia="仿宋_GB2312" w:hint="eastAsia"/>
          <w:spacing w:val="6"/>
          <w:sz w:val="32"/>
          <w:szCs w:val="32"/>
        </w:rPr>
        <w:t>公司等一批</w:t>
      </w:r>
      <w:r>
        <w:rPr>
          <w:rFonts w:eastAsia="仿宋_GB2312"/>
          <w:spacing w:val="6"/>
          <w:sz w:val="32"/>
          <w:szCs w:val="32"/>
        </w:rPr>
        <w:t>重大涉众</w:t>
      </w:r>
      <w:r>
        <w:rPr>
          <w:rFonts w:eastAsia="仿宋_GB2312" w:hint="eastAsia"/>
          <w:spacing w:val="6"/>
          <w:sz w:val="32"/>
          <w:szCs w:val="32"/>
        </w:rPr>
        <w:t>型</w:t>
      </w:r>
      <w:r>
        <w:rPr>
          <w:rFonts w:eastAsia="仿宋_GB2312"/>
          <w:spacing w:val="6"/>
          <w:sz w:val="32"/>
          <w:szCs w:val="32"/>
        </w:rPr>
        <w:t>经济犯罪</w:t>
      </w:r>
      <w:r>
        <w:rPr>
          <w:rFonts w:eastAsia="仿宋_GB2312" w:hint="eastAsia"/>
          <w:spacing w:val="6"/>
          <w:sz w:val="32"/>
          <w:szCs w:val="32"/>
        </w:rPr>
        <w:t>案件</w:t>
      </w:r>
      <w:r>
        <w:rPr>
          <w:rFonts w:eastAsia="仿宋_GB2312"/>
          <w:spacing w:val="6"/>
          <w:sz w:val="32"/>
          <w:szCs w:val="32"/>
        </w:rPr>
        <w:t>。</w:t>
      </w:r>
      <w:r>
        <w:rPr>
          <w:rFonts w:eastAsia="仿宋_GB2312" w:hint="eastAsia"/>
          <w:spacing w:val="6"/>
          <w:sz w:val="32"/>
          <w:szCs w:val="32"/>
        </w:rPr>
        <w:t>服务精准</w:t>
      </w:r>
      <w:r>
        <w:rPr>
          <w:rFonts w:eastAsia="仿宋_GB2312"/>
          <w:spacing w:val="6"/>
          <w:sz w:val="32"/>
          <w:szCs w:val="32"/>
        </w:rPr>
        <w:t>脱贫，</w:t>
      </w:r>
      <w:r>
        <w:rPr>
          <w:rFonts w:eastAsia="仿宋_GB2312" w:hint="eastAsia"/>
          <w:spacing w:val="6"/>
          <w:sz w:val="32"/>
          <w:szCs w:val="32"/>
        </w:rPr>
        <w:t>依法审结</w:t>
      </w:r>
      <w:r>
        <w:rPr>
          <w:rFonts w:eastAsia="仿宋_GB2312"/>
          <w:spacing w:val="6"/>
          <w:sz w:val="32"/>
          <w:szCs w:val="32"/>
        </w:rPr>
        <w:t>涉</w:t>
      </w:r>
      <w:r>
        <w:rPr>
          <w:rFonts w:ascii="仿宋_GB2312" w:eastAsia="仿宋_GB2312" w:hAnsi="仿宋_GB2312" w:cs="仿宋_GB2312" w:hint="eastAsia"/>
          <w:spacing w:val="6"/>
          <w:sz w:val="32"/>
          <w:szCs w:val="32"/>
        </w:rPr>
        <w:t>农</w:t>
      </w:r>
      <w:r>
        <w:rPr>
          <w:rFonts w:eastAsia="仿宋_GB2312"/>
          <w:spacing w:val="6"/>
          <w:sz w:val="32"/>
          <w:szCs w:val="32"/>
        </w:rPr>
        <w:t>案件</w:t>
      </w:r>
      <w:r>
        <w:rPr>
          <w:rFonts w:eastAsia="仿宋_GB2312" w:hint="eastAsia"/>
          <w:spacing w:val="6"/>
          <w:sz w:val="32"/>
          <w:szCs w:val="32"/>
        </w:rPr>
        <w:t>1054</w:t>
      </w:r>
      <w:r>
        <w:rPr>
          <w:rFonts w:eastAsia="仿宋_GB2312" w:hint="eastAsia"/>
          <w:spacing w:val="6"/>
          <w:sz w:val="32"/>
          <w:szCs w:val="32"/>
        </w:rPr>
        <w:t>件</w:t>
      </w:r>
      <w:r>
        <w:rPr>
          <w:rFonts w:eastAsia="仿宋_GB2312"/>
          <w:spacing w:val="6"/>
          <w:sz w:val="32"/>
          <w:szCs w:val="32"/>
        </w:rPr>
        <w:t>，</w:t>
      </w:r>
      <w:r>
        <w:rPr>
          <w:rFonts w:eastAsia="仿宋_GB2312" w:hint="eastAsia"/>
          <w:spacing w:val="6"/>
          <w:sz w:val="32"/>
          <w:szCs w:val="32"/>
        </w:rPr>
        <w:t>与司法所、征收补偿</w:t>
      </w:r>
      <w:r>
        <w:rPr>
          <w:rFonts w:eastAsia="仿宋_GB2312"/>
          <w:spacing w:val="6"/>
          <w:sz w:val="32"/>
          <w:szCs w:val="32"/>
        </w:rPr>
        <w:t>办</w:t>
      </w:r>
      <w:r>
        <w:rPr>
          <w:rFonts w:eastAsia="仿宋_GB2312" w:hint="eastAsia"/>
          <w:spacing w:val="6"/>
          <w:sz w:val="32"/>
          <w:szCs w:val="32"/>
        </w:rPr>
        <w:t>、</w:t>
      </w:r>
      <w:r>
        <w:rPr>
          <w:rFonts w:eastAsia="仿宋_GB2312"/>
          <w:spacing w:val="6"/>
          <w:sz w:val="32"/>
          <w:szCs w:val="32"/>
        </w:rPr>
        <w:t>公证处</w:t>
      </w:r>
      <w:r>
        <w:rPr>
          <w:rFonts w:eastAsia="仿宋_GB2312" w:hint="eastAsia"/>
          <w:spacing w:val="6"/>
          <w:sz w:val="32"/>
          <w:szCs w:val="32"/>
        </w:rPr>
        <w:t>建立土地征收补偿纠纷联合化解机制。服务</w:t>
      </w:r>
      <w:r>
        <w:rPr>
          <w:rFonts w:eastAsia="仿宋_GB2312"/>
          <w:spacing w:val="6"/>
          <w:sz w:val="32"/>
          <w:szCs w:val="32"/>
        </w:rPr>
        <w:t>生态文明建设，</w:t>
      </w:r>
      <w:r>
        <w:rPr>
          <w:rFonts w:eastAsia="仿宋_GB2312" w:hint="eastAsia"/>
          <w:spacing w:val="6"/>
          <w:sz w:val="32"/>
          <w:szCs w:val="32"/>
        </w:rPr>
        <w:t>执结环保非诉案件</w:t>
      </w:r>
      <w:r>
        <w:rPr>
          <w:rFonts w:eastAsia="仿宋_GB2312" w:hint="eastAsia"/>
          <w:spacing w:val="6"/>
          <w:sz w:val="32"/>
          <w:szCs w:val="32"/>
        </w:rPr>
        <w:t>3</w:t>
      </w:r>
      <w:r>
        <w:rPr>
          <w:rFonts w:eastAsia="仿宋_GB2312"/>
          <w:spacing w:val="6"/>
          <w:sz w:val="32"/>
          <w:szCs w:val="32"/>
        </w:rPr>
        <w:t>36</w:t>
      </w:r>
      <w:r>
        <w:rPr>
          <w:rFonts w:eastAsia="仿宋_GB2312" w:hint="eastAsia"/>
          <w:spacing w:val="6"/>
          <w:sz w:val="32"/>
          <w:szCs w:val="32"/>
        </w:rPr>
        <w:t>件，关停环保不合格项目</w:t>
      </w:r>
      <w:r>
        <w:rPr>
          <w:rFonts w:eastAsia="仿宋_GB2312"/>
          <w:spacing w:val="6"/>
          <w:sz w:val="32"/>
          <w:szCs w:val="32"/>
        </w:rPr>
        <w:t>307</w:t>
      </w:r>
      <w:r>
        <w:rPr>
          <w:rFonts w:eastAsia="仿宋_GB2312" w:hint="eastAsia"/>
          <w:spacing w:val="6"/>
          <w:sz w:val="32"/>
          <w:szCs w:val="32"/>
        </w:rPr>
        <w:t>个；加强环境</w:t>
      </w:r>
      <w:r>
        <w:rPr>
          <w:rFonts w:eastAsia="仿宋_GB2312"/>
          <w:spacing w:val="6"/>
          <w:sz w:val="32"/>
          <w:szCs w:val="32"/>
        </w:rPr>
        <w:t>公益</w:t>
      </w:r>
      <w:r>
        <w:rPr>
          <w:rFonts w:eastAsia="仿宋_GB2312" w:hint="eastAsia"/>
          <w:spacing w:val="6"/>
          <w:sz w:val="32"/>
          <w:szCs w:val="32"/>
        </w:rPr>
        <w:t>诉讼</w:t>
      </w:r>
      <w:r>
        <w:rPr>
          <w:rFonts w:eastAsia="仿宋_GB2312"/>
          <w:spacing w:val="6"/>
          <w:sz w:val="32"/>
          <w:szCs w:val="32"/>
        </w:rPr>
        <w:t>，</w:t>
      </w:r>
      <w:r>
        <w:rPr>
          <w:rFonts w:eastAsia="仿宋_GB2312" w:hint="eastAsia"/>
          <w:spacing w:val="6"/>
          <w:sz w:val="32"/>
          <w:szCs w:val="32"/>
        </w:rPr>
        <w:t>率先适用“现金赔偿</w:t>
      </w:r>
      <w:r>
        <w:rPr>
          <w:rFonts w:eastAsia="仿宋_GB2312" w:hint="eastAsia"/>
          <w:spacing w:val="6"/>
          <w:sz w:val="32"/>
          <w:szCs w:val="32"/>
        </w:rPr>
        <w:t>+</w:t>
      </w:r>
      <w:r>
        <w:rPr>
          <w:rFonts w:eastAsia="仿宋_GB2312" w:hint="eastAsia"/>
          <w:spacing w:val="6"/>
          <w:sz w:val="32"/>
          <w:szCs w:val="32"/>
        </w:rPr>
        <w:t>替代性修复”机制促进案件成功调处。</w:t>
      </w:r>
    </w:p>
    <w:p w:rsidR="007012DC" w:rsidRDefault="00AA0A15">
      <w:pPr>
        <w:overflowPunct w:val="0"/>
        <w:adjustRightInd w:val="0"/>
        <w:snapToGrid w:val="0"/>
        <w:spacing w:line="560" w:lineRule="exact"/>
        <w:ind w:firstLineChars="200" w:firstLine="632"/>
        <w:rPr>
          <w:rFonts w:eastAsia="仿宋_GB2312"/>
          <w:spacing w:val="6"/>
          <w:sz w:val="32"/>
          <w:szCs w:val="32"/>
        </w:rPr>
      </w:pPr>
      <w:r>
        <w:rPr>
          <w:rFonts w:ascii="楷体_GB2312" w:eastAsia="楷体_GB2312" w:hint="eastAsia"/>
          <w:sz w:val="32"/>
          <w:szCs w:val="32"/>
        </w:rPr>
        <w:t>助推建设大湾区综合服务中心。</w:t>
      </w:r>
      <w:r>
        <w:rPr>
          <w:rFonts w:eastAsia="仿宋_GB2312" w:hint="eastAsia"/>
          <w:sz w:val="32"/>
          <w:szCs w:val="32"/>
        </w:rPr>
        <w:t>发布《服务保障自贸区建设意见》，积极参与自贸区条例、南沙新区条例等规则制定修订。保障重点工程建设，依法办结</w:t>
      </w:r>
      <w:r>
        <w:rPr>
          <w:rFonts w:eastAsia="仿宋_GB2312"/>
          <w:sz w:val="32"/>
          <w:szCs w:val="32"/>
        </w:rPr>
        <w:t>涉</w:t>
      </w:r>
      <w:r>
        <w:rPr>
          <w:rFonts w:eastAsia="仿宋_GB2312" w:hint="eastAsia"/>
          <w:sz w:val="32"/>
          <w:szCs w:val="32"/>
        </w:rPr>
        <w:t>广州地铁</w:t>
      </w:r>
      <w:r>
        <w:rPr>
          <w:rFonts w:eastAsia="仿宋_GB2312" w:hint="eastAsia"/>
          <w:sz w:val="32"/>
          <w:szCs w:val="32"/>
        </w:rPr>
        <w:t>18</w:t>
      </w:r>
      <w:r>
        <w:rPr>
          <w:rFonts w:eastAsia="仿宋_GB2312" w:hint="eastAsia"/>
          <w:sz w:val="32"/>
          <w:szCs w:val="32"/>
        </w:rPr>
        <w:t>号线、香港科技大学</w:t>
      </w:r>
      <w:r>
        <w:rPr>
          <w:rFonts w:eastAsia="仿宋_GB2312" w:hint="eastAsia"/>
          <w:sz w:val="32"/>
          <w:szCs w:val="32"/>
        </w:rPr>
        <w:t>（</w:t>
      </w:r>
      <w:r>
        <w:rPr>
          <w:rFonts w:eastAsia="仿宋_GB2312" w:hint="eastAsia"/>
          <w:sz w:val="32"/>
          <w:szCs w:val="32"/>
        </w:rPr>
        <w:t>广州</w:t>
      </w:r>
      <w:r>
        <w:rPr>
          <w:rFonts w:eastAsia="仿宋_GB2312" w:hint="eastAsia"/>
          <w:sz w:val="32"/>
          <w:szCs w:val="32"/>
        </w:rPr>
        <w:t>）</w:t>
      </w:r>
      <w:r>
        <w:rPr>
          <w:rFonts w:eastAsia="仿宋_GB2312" w:hint="eastAsia"/>
          <w:sz w:val="32"/>
          <w:szCs w:val="32"/>
        </w:rPr>
        <w:t>等</w:t>
      </w:r>
      <w:r>
        <w:rPr>
          <w:rFonts w:eastAsia="仿宋_GB2312"/>
          <w:sz w:val="32"/>
          <w:szCs w:val="32"/>
        </w:rPr>
        <w:t>重点</w:t>
      </w:r>
      <w:r>
        <w:rPr>
          <w:rFonts w:eastAsia="仿宋_GB2312" w:hint="eastAsia"/>
          <w:sz w:val="32"/>
          <w:szCs w:val="32"/>
        </w:rPr>
        <w:t>项目</w:t>
      </w:r>
      <w:r>
        <w:rPr>
          <w:rFonts w:eastAsia="仿宋_GB2312"/>
          <w:sz w:val="32"/>
          <w:szCs w:val="32"/>
        </w:rPr>
        <w:t>纠纷</w:t>
      </w:r>
      <w:r>
        <w:rPr>
          <w:rFonts w:eastAsia="仿宋_GB2312" w:hint="eastAsia"/>
          <w:sz w:val="32"/>
          <w:szCs w:val="32"/>
        </w:rPr>
        <w:t>64</w:t>
      </w:r>
      <w:r>
        <w:rPr>
          <w:rFonts w:eastAsia="仿宋_GB2312" w:hint="eastAsia"/>
          <w:sz w:val="32"/>
          <w:szCs w:val="32"/>
        </w:rPr>
        <w:t>件。支持新兴业态发展，依法审结广运公司保理合同</w:t>
      </w:r>
      <w:r>
        <w:rPr>
          <w:rFonts w:eastAsia="仿宋_GB2312" w:hint="eastAsia"/>
          <w:sz w:val="32"/>
          <w:szCs w:val="32"/>
        </w:rPr>
        <w:t>纠纷</w:t>
      </w:r>
      <w:r>
        <w:rPr>
          <w:rFonts w:eastAsia="仿宋_GB2312" w:hint="eastAsia"/>
          <w:sz w:val="32"/>
          <w:szCs w:val="32"/>
        </w:rPr>
        <w:t>、国</w:t>
      </w:r>
      <w:r>
        <w:rPr>
          <w:rFonts w:eastAsia="仿宋_GB2312" w:hint="eastAsia"/>
          <w:sz w:val="32"/>
          <w:szCs w:val="32"/>
        </w:rPr>
        <w:t>承</w:t>
      </w:r>
      <w:r>
        <w:rPr>
          <w:rFonts w:eastAsia="仿宋_GB2312" w:hint="eastAsia"/>
          <w:sz w:val="32"/>
          <w:szCs w:val="32"/>
        </w:rPr>
        <w:t>公司融资融券交易纠纷等新类型案件，发</w:t>
      </w:r>
      <w:r>
        <w:rPr>
          <w:rFonts w:eastAsia="仿宋_GB2312" w:hint="eastAsia"/>
          <w:spacing w:val="6"/>
          <w:sz w:val="32"/>
          <w:szCs w:val="32"/>
        </w:rPr>
        <w:t>布《跨境电商案件审判报告》。助推自贸区信用体系建设，</w:t>
      </w:r>
      <w:r>
        <w:rPr>
          <w:rFonts w:eastAsia="仿宋_GB2312" w:hint="eastAsia"/>
          <w:spacing w:val="6"/>
          <w:sz w:val="32"/>
          <w:szCs w:val="32"/>
        </w:rPr>
        <w:t>在</w:t>
      </w:r>
      <w:r>
        <w:rPr>
          <w:rFonts w:eastAsia="仿宋_GB2312" w:hint="eastAsia"/>
          <w:spacing w:val="6"/>
          <w:sz w:val="32"/>
          <w:szCs w:val="32"/>
        </w:rPr>
        <w:t>全国率先建立</w:t>
      </w:r>
      <w:bookmarkStart w:id="1" w:name="虚假诉讼失信人制度"/>
      <w:r>
        <w:rPr>
          <w:rFonts w:eastAsia="仿宋_GB2312" w:hint="eastAsia"/>
          <w:spacing w:val="6"/>
          <w:sz w:val="32"/>
          <w:szCs w:val="32"/>
        </w:rPr>
        <w:t>虚假诉讼失信人制度</w:t>
      </w:r>
      <w:bookmarkEnd w:id="1"/>
      <w:r>
        <w:rPr>
          <w:rFonts w:eastAsia="仿宋_GB2312" w:hint="eastAsia"/>
          <w:spacing w:val="6"/>
          <w:sz w:val="32"/>
          <w:szCs w:val="32"/>
        </w:rPr>
        <w:t>，出台《法检协同防范和打</w:t>
      </w:r>
      <w:r>
        <w:rPr>
          <w:rFonts w:eastAsia="仿宋_GB2312" w:hint="eastAsia"/>
          <w:spacing w:val="6"/>
          <w:sz w:val="32"/>
          <w:szCs w:val="32"/>
        </w:rPr>
        <w:lastRenderedPageBreak/>
        <w:t>击虚假诉讼实施意见》，</w:t>
      </w:r>
      <w:r>
        <w:rPr>
          <w:rFonts w:eastAsia="仿宋_GB2312"/>
          <w:spacing w:val="6"/>
          <w:sz w:val="32"/>
          <w:szCs w:val="32"/>
        </w:rPr>
        <w:t>建立</w:t>
      </w:r>
      <w:r>
        <w:rPr>
          <w:rFonts w:eastAsia="仿宋_GB2312" w:hint="eastAsia"/>
          <w:spacing w:val="6"/>
          <w:sz w:val="32"/>
          <w:szCs w:val="32"/>
        </w:rPr>
        <w:t>集群注册企业信息共享机制，营造良好</w:t>
      </w:r>
      <w:r>
        <w:rPr>
          <w:rFonts w:eastAsia="仿宋_GB2312"/>
          <w:spacing w:val="6"/>
          <w:sz w:val="32"/>
          <w:szCs w:val="32"/>
        </w:rPr>
        <w:t>诚信环境</w:t>
      </w:r>
      <w:r>
        <w:rPr>
          <w:rFonts w:eastAsia="仿宋_GB2312" w:hint="eastAsia"/>
          <w:spacing w:val="6"/>
          <w:sz w:val="32"/>
          <w:szCs w:val="32"/>
        </w:rPr>
        <w:t>。</w:t>
      </w:r>
    </w:p>
    <w:p w:rsidR="007012DC" w:rsidRDefault="00AA0A15">
      <w:pPr>
        <w:tabs>
          <w:tab w:val="left" w:pos="0"/>
        </w:tabs>
        <w:overflowPunct w:val="0"/>
        <w:adjustRightInd w:val="0"/>
        <w:snapToGrid w:val="0"/>
        <w:spacing w:line="560" w:lineRule="exact"/>
        <w:ind w:firstLineChars="200" w:firstLine="632"/>
        <w:rPr>
          <w:rFonts w:ascii="仿宋_GB2312" w:eastAsia="仿宋_GB2312" w:hAnsi="仿宋"/>
          <w:sz w:val="32"/>
          <w:szCs w:val="32"/>
        </w:rPr>
      </w:pPr>
      <w:r>
        <w:rPr>
          <w:rFonts w:ascii="楷体" w:eastAsia="楷体_GB2312" w:hAnsi="楷体" w:hint="eastAsia"/>
          <w:sz w:val="32"/>
          <w:szCs w:val="32"/>
        </w:rPr>
        <w:t>推动建设一流法治化营商环境。</w:t>
      </w:r>
      <w:r>
        <w:rPr>
          <w:rFonts w:ascii="仿宋_GB2312" w:eastAsia="仿宋_GB2312" w:hAnsi="仿宋" w:cs="仿宋_GB2312" w:hint="eastAsia"/>
          <w:sz w:val="32"/>
          <w:szCs w:val="32"/>
        </w:rPr>
        <w:t>对标国家评价标准，出台《服务保障营商环境建设工作方案》，</w:t>
      </w:r>
      <w:r>
        <w:rPr>
          <w:rFonts w:ascii="仿宋_GB2312" w:eastAsia="仿宋_GB2312" w:hAnsi="仿宋" w:hint="eastAsia"/>
          <w:sz w:val="32"/>
          <w:szCs w:val="32"/>
        </w:rPr>
        <w:t>持续抓好执行合同、办理破产指标提升。高效审结买卖、借款、金融借款、委托、承揽合同纠纷等五类商事案件</w:t>
      </w:r>
      <w:r>
        <w:rPr>
          <w:rFonts w:eastAsia="仿宋_GB2312" w:hint="eastAsia"/>
          <w:sz w:val="32"/>
          <w:szCs w:val="32"/>
        </w:rPr>
        <w:t>27431</w:t>
      </w:r>
      <w:r>
        <w:rPr>
          <w:rFonts w:ascii="仿宋_GB2312" w:eastAsia="仿宋_GB2312" w:hAnsi="仿宋" w:hint="eastAsia"/>
          <w:sz w:val="32"/>
          <w:szCs w:val="32"/>
        </w:rPr>
        <w:t>件</w:t>
      </w:r>
      <w:r>
        <w:rPr>
          <w:rFonts w:ascii="仿宋_GB2312" w:eastAsia="仿宋_GB2312" w:hAnsi="仿宋"/>
          <w:sz w:val="32"/>
          <w:szCs w:val="32"/>
        </w:rPr>
        <w:t>。</w:t>
      </w:r>
      <w:r>
        <w:rPr>
          <w:rFonts w:ascii="仿宋_GB2312" w:eastAsia="仿宋_GB2312" w:hAnsi="仿宋" w:hint="eastAsia"/>
          <w:sz w:val="32"/>
          <w:szCs w:val="32"/>
        </w:rPr>
        <w:t>加强破产</w:t>
      </w:r>
      <w:r>
        <w:rPr>
          <w:rFonts w:ascii="仿宋_GB2312" w:eastAsia="仿宋_GB2312" w:hAnsi="仿宋"/>
          <w:sz w:val="32"/>
          <w:szCs w:val="32"/>
        </w:rPr>
        <w:t>审判</w:t>
      </w:r>
      <w:r>
        <w:rPr>
          <w:rFonts w:ascii="仿宋_GB2312" w:eastAsia="仿宋_GB2312" w:hAnsi="仿宋" w:hint="eastAsia"/>
          <w:sz w:val="32"/>
          <w:szCs w:val="32"/>
        </w:rPr>
        <w:t>，受理企业破产、清算类案件</w:t>
      </w:r>
      <w:r>
        <w:rPr>
          <w:rFonts w:eastAsia="仿宋_GB2312"/>
          <w:sz w:val="32"/>
          <w:szCs w:val="32"/>
        </w:rPr>
        <w:t>15</w:t>
      </w:r>
      <w:r>
        <w:rPr>
          <w:rFonts w:eastAsia="仿宋_GB2312" w:hint="eastAsia"/>
          <w:sz w:val="32"/>
          <w:szCs w:val="32"/>
        </w:rPr>
        <w:t>件，化解债务超</w:t>
      </w:r>
      <w:r>
        <w:rPr>
          <w:rFonts w:eastAsia="仿宋_GB2312"/>
          <w:sz w:val="32"/>
          <w:szCs w:val="32"/>
        </w:rPr>
        <w:t>80</w:t>
      </w:r>
      <w:r>
        <w:rPr>
          <w:rFonts w:eastAsia="仿宋_GB2312" w:hint="eastAsia"/>
          <w:sz w:val="32"/>
          <w:szCs w:val="32"/>
        </w:rPr>
        <w:t>亿</w:t>
      </w:r>
      <w:r>
        <w:rPr>
          <w:rFonts w:ascii="仿宋_GB2312" w:eastAsia="仿宋_GB2312" w:hAnsi="仿宋" w:hint="eastAsia"/>
          <w:sz w:val="32"/>
          <w:szCs w:val="32"/>
        </w:rPr>
        <w:t>元。积极</w:t>
      </w:r>
      <w:r>
        <w:rPr>
          <w:rFonts w:ascii="仿宋_GB2312" w:eastAsia="仿宋_GB2312" w:hAnsi="仿宋"/>
          <w:sz w:val="32"/>
          <w:szCs w:val="32"/>
        </w:rPr>
        <w:t>开展</w:t>
      </w:r>
      <w:bookmarkStart w:id="2" w:name="_GoBack"/>
      <w:bookmarkEnd w:id="2"/>
      <w:r>
        <w:rPr>
          <w:rFonts w:ascii="仿宋_GB2312" w:eastAsia="仿宋_GB2312" w:hAnsi="仿宋"/>
          <w:sz w:val="32"/>
          <w:szCs w:val="32"/>
        </w:rPr>
        <w:t>跨境破产审判机制探索</w:t>
      </w:r>
      <w:r>
        <w:rPr>
          <w:rFonts w:ascii="仿宋_GB2312" w:eastAsia="仿宋_GB2312" w:hAnsi="仿宋" w:hint="eastAsia"/>
          <w:sz w:val="32"/>
          <w:szCs w:val="32"/>
        </w:rPr>
        <w:t>，在全国</w:t>
      </w:r>
      <w:r>
        <w:rPr>
          <w:rFonts w:ascii="仿宋_GB2312" w:eastAsia="仿宋_GB2312" w:hAnsi="仿宋"/>
          <w:sz w:val="32"/>
          <w:szCs w:val="32"/>
        </w:rPr>
        <w:t>率先</w:t>
      </w:r>
      <w:r>
        <w:rPr>
          <w:rFonts w:ascii="仿宋_GB2312" w:eastAsia="仿宋_GB2312" w:hAnsi="仿宋" w:cs="仿宋_GB2312" w:hint="eastAsia"/>
          <w:sz w:val="32"/>
          <w:szCs w:val="32"/>
        </w:rPr>
        <w:t>出台《破产案件竞争选任管理人规定》，</w:t>
      </w:r>
      <w:r>
        <w:rPr>
          <w:rFonts w:ascii="仿宋_GB2312" w:eastAsia="仿宋_GB2312" w:hAnsi="仿宋" w:hint="eastAsia"/>
          <w:sz w:val="32"/>
          <w:szCs w:val="32"/>
        </w:rPr>
        <w:t>办理</w:t>
      </w:r>
      <w:r>
        <w:rPr>
          <w:rFonts w:ascii="仿宋_GB2312" w:eastAsia="仿宋_GB2312" w:hAnsi="仿宋"/>
          <w:sz w:val="32"/>
          <w:szCs w:val="32"/>
        </w:rPr>
        <w:t>破产指标在</w:t>
      </w:r>
      <w:r>
        <w:rPr>
          <w:rFonts w:eastAsia="仿宋_GB2312"/>
          <w:sz w:val="32"/>
          <w:szCs w:val="32"/>
        </w:rPr>
        <w:t>2020</w:t>
      </w:r>
      <w:r>
        <w:rPr>
          <w:rFonts w:ascii="仿宋_GB2312" w:eastAsia="仿宋_GB2312" w:hAnsi="仿宋" w:hint="eastAsia"/>
          <w:sz w:val="32"/>
          <w:szCs w:val="32"/>
        </w:rPr>
        <w:t>年国家</w:t>
      </w:r>
      <w:r>
        <w:rPr>
          <w:rFonts w:ascii="仿宋_GB2312" w:eastAsia="仿宋_GB2312" w:hAnsi="仿宋" w:hint="eastAsia"/>
          <w:sz w:val="32"/>
          <w:szCs w:val="32"/>
        </w:rPr>
        <w:t>级</w:t>
      </w:r>
      <w:r>
        <w:rPr>
          <w:rFonts w:ascii="仿宋_GB2312" w:eastAsia="仿宋_GB2312" w:hAnsi="仿宋"/>
          <w:sz w:val="32"/>
          <w:szCs w:val="32"/>
        </w:rPr>
        <w:t>新区营商环境</w:t>
      </w:r>
      <w:r>
        <w:rPr>
          <w:rFonts w:ascii="仿宋_GB2312" w:eastAsia="仿宋_GB2312" w:hAnsi="仿宋" w:hint="eastAsia"/>
          <w:sz w:val="32"/>
          <w:szCs w:val="32"/>
        </w:rPr>
        <w:t>评价</w:t>
      </w:r>
      <w:r>
        <w:rPr>
          <w:rFonts w:ascii="仿宋_GB2312" w:eastAsia="仿宋_GB2312" w:hAnsi="仿宋"/>
          <w:sz w:val="32"/>
          <w:szCs w:val="32"/>
        </w:rPr>
        <w:t>中位居首位</w:t>
      </w:r>
      <w:r>
        <w:rPr>
          <w:rFonts w:ascii="仿宋_GB2312" w:eastAsia="仿宋_GB2312" w:hAnsi="仿宋" w:hint="eastAsia"/>
          <w:sz w:val="32"/>
          <w:szCs w:val="32"/>
        </w:rPr>
        <w:t>。</w:t>
      </w:r>
    </w:p>
    <w:p w:rsidR="007012DC" w:rsidRDefault="00AA0A15">
      <w:pPr>
        <w:overflowPunct w:val="0"/>
        <w:adjustRightInd w:val="0"/>
        <w:snapToGrid w:val="0"/>
        <w:spacing w:line="560" w:lineRule="exact"/>
        <w:ind w:firstLineChars="200" w:firstLine="608"/>
        <w:rPr>
          <w:rFonts w:ascii="仿宋_GB2312" w:eastAsia="仿宋_GB2312" w:cs="仿宋_GB2312"/>
          <w:spacing w:val="-6"/>
          <w:sz w:val="32"/>
          <w:szCs w:val="32"/>
        </w:rPr>
      </w:pPr>
      <w:r>
        <w:rPr>
          <w:rFonts w:ascii="楷体_GB2312" w:eastAsia="楷体_GB2312" w:cs="仿宋_GB2312" w:hint="eastAsia"/>
          <w:spacing w:val="-6"/>
          <w:sz w:val="32"/>
          <w:szCs w:val="32"/>
        </w:rPr>
        <w:t>聚力打造大湾区知识产权服务高地。</w:t>
      </w:r>
      <w:r>
        <w:rPr>
          <w:rFonts w:ascii="仿宋_GB2312" w:eastAsia="仿宋_GB2312" w:cs="仿宋_GB2312" w:hint="eastAsia"/>
          <w:spacing w:val="-6"/>
          <w:sz w:val="32"/>
          <w:szCs w:val="32"/>
        </w:rPr>
        <w:t>审结知识产权</w:t>
      </w:r>
      <w:r>
        <w:rPr>
          <w:rFonts w:ascii="仿宋_GB2312" w:eastAsia="仿宋_GB2312" w:cs="仿宋_GB2312"/>
          <w:spacing w:val="-6"/>
          <w:sz w:val="32"/>
          <w:szCs w:val="32"/>
        </w:rPr>
        <w:t>案件</w:t>
      </w:r>
      <w:r>
        <w:rPr>
          <w:rFonts w:eastAsia="仿宋_GB2312" w:hint="eastAsia"/>
          <w:spacing w:val="-6"/>
          <w:sz w:val="32"/>
          <w:szCs w:val="32"/>
        </w:rPr>
        <w:t>154</w:t>
      </w:r>
      <w:r>
        <w:rPr>
          <w:rFonts w:eastAsia="仿宋_GB2312" w:hint="eastAsia"/>
          <w:spacing w:val="-6"/>
          <w:sz w:val="32"/>
          <w:szCs w:val="32"/>
        </w:rPr>
        <w:t>67</w:t>
      </w:r>
      <w:r>
        <w:rPr>
          <w:rFonts w:ascii="仿宋_GB2312" w:eastAsia="仿宋_GB2312" w:cs="仿宋_GB2312" w:hint="eastAsia"/>
          <w:spacing w:val="-6"/>
          <w:sz w:val="32"/>
          <w:szCs w:val="32"/>
        </w:rPr>
        <w:t>件</w:t>
      </w:r>
      <w:r>
        <w:rPr>
          <w:rFonts w:ascii="仿宋_GB2312" w:eastAsia="仿宋_GB2312" w:cs="仿宋_GB2312"/>
          <w:spacing w:val="-6"/>
          <w:sz w:val="32"/>
          <w:szCs w:val="32"/>
        </w:rPr>
        <w:t>，</w:t>
      </w:r>
      <w:r>
        <w:rPr>
          <w:rFonts w:ascii="仿宋_GB2312" w:eastAsia="仿宋_GB2312" w:cs="仿宋_GB2312" w:hint="eastAsia"/>
          <w:spacing w:val="-6"/>
          <w:sz w:val="32"/>
          <w:szCs w:val="32"/>
        </w:rPr>
        <w:t>同比增长</w:t>
      </w:r>
      <w:r>
        <w:rPr>
          <w:rFonts w:eastAsia="黑体" w:hint="eastAsia"/>
          <w:spacing w:val="-6"/>
          <w:sz w:val="32"/>
          <w:szCs w:val="32"/>
        </w:rPr>
        <w:t>576.</w:t>
      </w:r>
      <w:r>
        <w:rPr>
          <w:rFonts w:eastAsia="黑体" w:hint="eastAsia"/>
          <w:spacing w:val="-6"/>
          <w:sz w:val="32"/>
          <w:szCs w:val="32"/>
        </w:rPr>
        <w:t>3</w:t>
      </w:r>
      <w:r>
        <w:rPr>
          <w:rFonts w:eastAsia="黑体"/>
          <w:spacing w:val="-6"/>
          <w:sz w:val="32"/>
          <w:szCs w:val="32"/>
        </w:rPr>
        <w:t>%</w:t>
      </w:r>
      <w:r>
        <w:rPr>
          <w:rFonts w:ascii="仿宋_GB2312" w:eastAsia="仿宋_GB2312" w:cs="仿宋_GB2312" w:hint="eastAsia"/>
          <w:spacing w:val="-6"/>
          <w:sz w:val="32"/>
          <w:szCs w:val="32"/>
        </w:rPr>
        <w:t>。发布《知识产权保护意见》，公正审结涉“鹿角巷”“</w:t>
      </w:r>
      <w:r>
        <w:rPr>
          <w:rFonts w:eastAsia="仿宋_GB2312"/>
          <w:spacing w:val="-6"/>
          <w:sz w:val="32"/>
          <w:szCs w:val="32"/>
        </w:rPr>
        <w:t>LV”</w:t>
      </w:r>
      <w:r>
        <w:rPr>
          <w:rFonts w:ascii="仿宋_GB2312" w:eastAsia="仿宋_GB2312" w:cs="仿宋_GB2312" w:hint="eastAsia"/>
          <w:spacing w:val="-6"/>
          <w:sz w:val="32"/>
          <w:szCs w:val="32"/>
        </w:rPr>
        <w:t>等知名品牌著作权、</w:t>
      </w:r>
      <w:r>
        <w:rPr>
          <w:rFonts w:ascii="仿宋_GB2312" w:eastAsia="仿宋_GB2312" w:cs="仿宋_GB2312"/>
          <w:spacing w:val="-6"/>
          <w:sz w:val="32"/>
          <w:szCs w:val="32"/>
        </w:rPr>
        <w:t>商标权</w:t>
      </w:r>
      <w:r>
        <w:rPr>
          <w:rFonts w:ascii="仿宋_GB2312" w:eastAsia="仿宋_GB2312" w:cs="仿宋_GB2312" w:hint="eastAsia"/>
          <w:spacing w:val="-6"/>
          <w:sz w:val="32"/>
          <w:szCs w:val="32"/>
        </w:rPr>
        <w:t>侵权纠纷。依法裁判全国首例迷你</w:t>
      </w:r>
      <w:r>
        <w:rPr>
          <w:rFonts w:eastAsia="仿宋_GB2312"/>
          <w:spacing w:val="-6"/>
          <w:sz w:val="32"/>
          <w:szCs w:val="32"/>
        </w:rPr>
        <w:t>KTV</w:t>
      </w:r>
      <w:r>
        <w:rPr>
          <w:rFonts w:ascii="仿宋_GB2312" w:eastAsia="仿宋_GB2312" w:cs="仿宋_GB2312" w:hint="eastAsia"/>
          <w:spacing w:val="-6"/>
          <w:sz w:val="32"/>
          <w:szCs w:val="32"/>
        </w:rPr>
        <w:t>著作权侵权案、全省首例</w:t>
      </w:r>
      <w:r>
        <w:rPr>
          <w:rFonts w:ascii="仿宋_GB2312" w:eastAsia="仿宋_GB2312" w:cs="仿宋_GB2312" w:hint="eastAsia"/>
          <w:spacing w:val="-6"/>
          <w:sz w:val="32"/>
          <w:szCs w:val="32"/>
        </w:rPr>
        <w:t>涉</w:t>
      </w:r>
      <w:r>
        <w:rPr>
          <w:rFonts w:ascii="仿宋_GB2312" w:eastAsia="仿宋_GB2312" w:cs="仿宋_GB2312" w:hint="eastAsia"/>
          <w:spacing w:val="-6"/>
          <w:sz w:val="32"/>
          <w:szCs w:val="32"/>
        </w:rPr>
        <w:t>平行进口商标侵权案，确立同类案件裁判标准。维护竞争</w:t>
      </w:r>
      <w:r>
        <w:rPr>
          <w:rFonts w:ascii="仿宋_GB2312" w:eastAsia="仿宋_GB2312" w:cs="仿宋_GB2312"/>
          <w:spacing w:val="-6"/>
          <w:sz w:val="32"/>
          <w:szCs w:val="32"/>
        </w:rPr>
        <w:t>秩序，</w:t>
      </w:r>
      <w:r>
        <w:rPr>
          <w:rFonts w:ascii="仿宋_GB2312" w:eastAsia="仿宋_GB2312" w:cs="仿宋_GB2312" w:hint="eastAsia"/>
          <w:spacing w:val="-6"/>
          <w:sz w:val="32"/>
          <w:szCs w:val="32"/>
        </w:rPr>
        <w:t>妥善</w:t>
      </w:r>
      <w:r>
        <w:rPr>
          <w:rFonts w:ascii="仿宋_GB2312" w:eastAsia="仿宋_GB2312" w:cs="仿宋_GB2312"/>
          <w:spacing w:val="-6"/>
          <w:sz w:val="32"/>
          <w:szCs w:val="32"/>
        </w:rPr>
        <w:t>办结不正当竞争</w:t>
      </w:r>
      <w:r>
        <w:rPr>
          <w:rFonts w:ascii="仿宋_GB2312" w:eastAsia="仿宋_GB2312" w:cs="仿宋_GB2312" w:hint="eastAsia"/>
          <w:spacing w:val="-6"/>
          <w:sz w:val="32"/>
          <w:szCs w:val="32"/>
        </w:rPr>
        <w:t>纠纷</w:t>
      </w:r>
      <w:r>
        <w:rPr>
          <w:rFonts w:ascii="仿宋_GB2312" w:eastAsia="仿宋_GB2312" w:cs="仿宋_GB2312"/>
          <w:spacing w:val="-6"/>
          <w:sz w:val="32"/>
          <w:szCs w:val="32"/>
        </w:rPr>
        <w:t>案件</w:t>
      </w:r>
      <w:r>
        <w:rPr>
          <w:rFonts w:eastAsia="仿宋_GB2312" w:hint="eastAsia"/>
          <w:spacing w:val="-6"/>
          <w:sz w:val="32"/>
          <w:szCs w:val="32"/>
        </w:rPr>
        <w:t>447</w:t>
      </w:r>
      <w:r>
        <w:rPr>
          <w:rFonts w:ascii="仿宋_GB2312" w:eastAsia="仿宋_GB2312" w:cs="仿宋_GB2312" w:hint="eastAsia"/>
          <w:spacing w:val="-6"/>
          <w:sz w:val="32"/>
          <w:szCs w:val="32"/>
        </w:rPr>
        <w:t>件</w:t>
      </w:r>
      <w:r>
        <w:rPr>
          <w:rFonts w:ascii="仿宋_GB2312" w:eastAsia="仿宋_GB2312" w:cs="仿宋_GB2312"/>
          <w:spacing w:val="-6"/>
          <w:sz w:val="32"/>
          <w:szCs w:val="32"/>
        </w:rPr>
        <w:t>，</w:t>
      </w:r>
      <w:r>
        <w:rPr>
          <w:rFonts w:ascii="仿宋_GB2312" w:eastAsia="仿宋_GB2312" w:cs="仿宋_GB2312" w:hint="eastAsia"/>
          <w:spacing w:val="-6"/>
          <w:sz w:val="32"/>
          <w:szCs w:val="32"/>
        </w:rPr>
        <w:t>发</w:t>
      </w:r>
      <w:bookmarkStart w:id="3" w:name="全国首例针对苹果应用商店投诉行为禁令"/>
      <w:r>
        <w:rPr>
          <w:rFonts w:ascii="仿宋_GB2312" w:eastAsia="仿宋_GB2312" w:cs="仿宋_GB2312" w:hint="eastAsia"/>
          <w:spacing w:val="-6"/>
          <w:sz w:val="32"/>
          <w:szCs w:val="32"/>
        </w:rPr>
        <w:t>出</w:t>
      </w:r>
      <w:r>
        <w:rPr>
          <w:rFonts w:ascii="仿宋_GB2312" w:eastAsia="仿宋_GB2312" w:cs="仿宋_GB2312" w:hint="eastAsia"/>
          <w:spacing w:val="-6"/>
          <w:sz w:val="32"/>
          <w:szCs w:val="32"/>
        </w:rPr>
        <w:t>全国首例针对苹果应用商店投诉行为禁令</w:t>
      </w:r>
      <w:bookmarkEnd w:id="3"/>
      <w:r>
        <w:rPr>
          <w:rFonts w:ascii="仿宋_GB2312" w:eastAsia="仿宋_GB2312" w:cs="仿宋_GB2312" w:hint="eastAsia"/>
          <w:spacing w:val="-6"/>
          <w:sz w:val="32"/>
          <w:szCs w:val="32"/>
        </w:rPr>
        <w:t>，率先对侵犯商业秘密犯罪适用“从业禁止”，虎牙诉斗鱼不正当竞争纠纷案入选全省互联网反不正当竞争和反垄断十大案例。</w:t>
      </w:r>
    </w:p>
    <w:p w:rsidR="007012DC" w:rsidRDefault="00AA0A15">
      <w:pPr>
        <w:shd w:val="clear" w:color="auto" w:fill="FFFFFF"/>
        <w:overflowPunct w:val="0"/>
        <w:adjustRightInd w:val="0"/>
        <w:snapToGrid w:val="0"/>
        <w:spacing w:line="560" w:lineRule="exact"/>
        <w:ind w:firstLineChars="200" w:firstLine="632"/>
        <w:rPr>
          <w:rFonts w:eastAsia="仿宋_GB2312"/>
          <w:sz w:val="32"/>
          <w:szCs w:val="32"/>
        </w:rPr>
      </w:pPr>
      <w:r>
        <w:rPr>
          <w:rFonts w:ascii="楷体" w:eastAsia="楷体_GB2312" w:hAnsi="楷体" w:hint="eastAsia"/>
          <w:sz w:val="32"/>
          <w:szCs w:val="32"/>
        </w:rPr>
        <w:t>服务建设粤港澳全面合作示范区。</w:t>
      </w:r>
      <w:r>
        <w:rPr>
          <w:rFonts w:eastAsia="仿宋_GB2312" w:hAnsi="等线" w:cs="宋体" w:hint="eastAsia"/>
          <w:kern w:val="0"/>
          <w:sz w:val="32"/>
          <w:szCs w:val="32"/>
          <w:lang w:val="zh-CN"/>
        </w:rPr>
        <w:t>深入推进</w:t>
      </w:r>
      <w:bookmarkStart w:id="4" w:name="涉外案件集中管辖"/>
      <w:r>
        <w:rPr>
          <w:rFonts w:eastAsia="仿宋_GB2312" w:hAnsi="等线" w:cs="宋体" w:hint="eastAsia"/>
          <w:kern w:val="0"/>
          <w:sz w:val="32"/>
          <w:szCs w:val="32"/>
          <w:lang w:val="zh-CN"/>
        </w:rPr>
        <w:t>涉外案件集中管辖</w:t>
      </w:r>
      <w:bookmarkEnd w:id="4"/>
      <w:r>
        <w:rPr>
          <w:rFonts w:eastAsia="仿宋_GB2312" w:hAnsi="等线" w:cs="宋体" w:hint="eastAsia"/>
          <w:kern w:val="0"/>
          <w:sz w:val="32"/>
          <w:szCs w:val="32"/>
          <w:lang w:val="zh-CN"/>
        </w:rPr>
        <w:t>，</w:t>
      </w:r>
      <w:r>
        <w:rPr>
          <w:rFonts w:ascii="仿宋_GB2312" w:eastAsia="仿宋_GB2312" w:hAnsi="仿宋" w:hint="eastAsia"/>
          <w:sz w:val="32"/>
          <w:szCs w:val="32"/>
        </w:rPr>
        <w:t>制定《服务保障“一带一路”建设意见》，</w:t>
      </w:r>
      <w:r>
        <w:rPr>
          <w:rFonts w:eastAsia="仿宋_GB2312" w:hAnsi="等线" w:cs="宋体" w:hint="eastAsia"/>
          <w:kern w:val="0"/>
          <w:sz w:val="32"/>
          <w:szCs w:val="32"/>
          <w:lang w:val="zh-CN"/>
        </w:rPr>
        <w:t>审结涉外、涉港澳台民商事案件</w:t>
      </w:r>
      <w:r>
        <w:rPr>
          <w:rFonts w:eastAsia="仿宋_GB2312" w:hAnsi="等线" w:cs="宋体" w:hint="eastAsia"/>
          <w:kern w:val="0"/>
          <w:sz w:val="32"/>
          <w:szCs w:val="32"/>
          <w:lang w:val="zh-CN"/>
        </w:rPr>
        <w:t>3741</w:t>
      </w:r>
      <w:r>
        <w:rPr>
          <w:rFonts w:eastAsia="仿宋_GB2312" w:hAnsi="等线" w:cs="宋体" w:hint="eastAsia"/>
          <w:kern w:val="0"/>
          <w:sz w:val="32"/>
          <w:szCs w:val="32"/>
          <w:lang w:val="zh-CN"/>
        </w:rPr>
        <w:t>件，办理跨境司法协助</w:t>
      </w:r>
      <w:r>
        <w:rPr>
          <w:rFonts w:eastAsia="仿宋_GB2312" w:hAnsi="等线" w:cs="宋体" w:hint="eastAsia"/>
          <w:kern w:val="0"/>
          <w:sz w:val="32"/>
          <w:szCs w:val="32"/>
          <w:lang w:val="zh-CN"/>
        </w:rPr>
        <w:t>1</w:t>
      </w:r>
      <w:r>
        <w:rPr>
          <w:rFonts w:eastAsia="仿宋_GB2312" w:hAnsi="等线" w:cs="宋体"/>
          <w:kern w:val="0"/>
          <w:sz w:val="32"/>
          <w:szCs w:val="32"/>
          <w:lang w:val="zh-CN"/>
        </w:rPr>
        <w:t>19</w:t>
      </w:r>
      <w:r>
        <w:rPr>
          <w:rFonts w:eastAsia="仿宋_GB2312" w:hAnsi="等线" w:cs="宋体" w:hint="eastAsia"/>
          <w:kern w:val="0"/>
          <w:sz w:val="32"/>
          <w:szCs w:val="32"/>
          <w:lang w:val="zh-CN"/>
        </w:rPr>
        <w:t>件次；</w:t>
      </w:r>
      <w:r>
        <w:rPr>
          <w:rFonts w:ascii="仿宋_GB2312" w:eastAsia="仿宋_GB2312" w:hAnsi="仿宋" w:hint="eastAsia"/>
          <w:sz w:val="32"/>
          <w:szCs w:val="32"/>
        </w:rPr>
        <w:t>出台《域外法查明与</w:t>
      </w:r>
      <w:r>
        <w:rPr>
          <w:rFonts w:ascii="仿宋_GB2312" w:eastAsia="仿宋_GB2312" w:hAnsi="仿宋"/>
          <w:sz w:val="32"/>
          <w:szCs w:val="32"/>
        </w:rPr>
        <w:t>适用</w:t>
      </w:r>
      <w:r>
        <w:rPr>
          <w:rFonts w:ascii="仿宋_GB2312" w:eastAsia="仿宋_GB2312" w:hAnsi="仿宋" w:hint="eastAsia"/>
          <w:sz w:val="32"/>
          <w:szCs w:val="32"/>
        </w:rPr>
        <w:t>规程》，构建法官自主查明</w:t>
      </w:r>
      <w:r>
        <w:rPr>
          <w:rFonts w:eastAsia="仿宋_GB2312"/>
          <w:sz w:val="32"/>
          <w:szCs w:val="32"/>
        </w:rPr>
        <w:t>+</w:t>
      </w:r>
      <w:r>
        <w:rPr>
          <w:rFonts w:eastAsia="仿宋_GB2312"/>
          <w:sz w:val="32"/>
          <w:szCs w:val="32"/>
        </w:rPr>
        <w:t>第三方机构查明</w:t>
      </w:r>
      <w:r>
        <w:rPr>
          <w:rFonts w:eastAsia="仿宋_GB2312"/>
          <w:sz w:val="32"/>
          <w:szCs w:val="32"/>
        </w:rPr>
        <w:t>+</w:t>
      </w:r>
      <w:r>
        <w:rPr>
          <w:rFonts w:ascii="仿宋_GB2312" w:eastAsia="仿宋_GB2312" w:hAnsi="仿宋" w:hint="eastAsia"/>
          <w:sz w:val="32"/>
          <w:szCs w:val="32"/>
        </w:rPr>
        <w:t>专家辅助查明的多元查明路径</w:t>
      </w:r>
      <w:r>
        <w:rPr>
          <w:rFonts w:ascii="仿宋_GB2312" w:eastAsia="仿宋_GB2312" w:hAnsi="仿宋"/>
          <w:sz w:val="32"/>
          <w:szCs w:val="32"/>
        </w:rPr>
        <w:t>。</w:t>
      </w:r>
      <w:r>
        <w:rPr>
          <w:rFonts w:ascii="仿宋_GB2312" w:eastAsia="仿宋_GB2312" w:hAnsi="仿宋" w:hint="eastAsia"/>
          <w:sz w:val="32"/>
          <w:szCs w:val="32"/>
        </w:rPr>
        <w:t>强化与“双合作区”法院联动，与深圳前海、珠海横琴法院合作，实现诉讼服务、多元解纷资源共享。</w:t>
      </w:r>
      <w:r>
        <w:rPr>
          <w:rFonts w:ascii="仿宋_GB2312" w:eastAsia="仿宋_GB2312" w:hAnsi="ˎ̥" w:hint="eastAsia"/>
          <w:sz w:val="32"/>
          <w:szCs w:val="32"/>
        </w:rPr>
        <w:lastRenderedPageBreak/>
        <w:t>建立</w:t>
      </w:r>
      <w:r>
        <w:rPr>
          <w:rFonts w:eastAsia="仿宋_GB2312" w:hint="eastAsia"/>
          <w:sz w:val="32"/>
          <w:szCs w:val="32"/>
        </w:rPr>
        <w:t>“</w:t>
      </w:r>
      <w:r>
        <w:rPr>
          <w:rFonts w:eastAsia="仿宋_GB2312"/>
          <w:sz w:val="32"/>
          <w:szCs w:val="32"/>
        </w:rPr>
        <w:t>N+4+2</w:t>
      </w:r>
      <w:r>
        <w:rPr>
          <w:rFonts w:eastAsia="仿宋_GB2312" w:hint="eastAsia"/>
          <w:sz w:val="32"/>
          <w:szCs w:val="32"/>
        </w:rPr>
        <w:t>”粤</w:t>
      </w:r>
      <w:r>
        <w:rPr>
          <w:rFonts w:ascii="仿宋_GB2312" w:eastAsia="仿宋_GB2312" w:hAnsi="ˎ̥" w:hint="eastAsia"/>
          <w:sz w:val="32"/>
          <w:szCs w:val="32"/>
        </w:rPr>
        <w:t>港澳司法规则衔接机制</w:t>
      </w:r>
      <w:r>
        <w:rPr>
          <w:rFonts w:eastAsia="仿宋_GB2312"/>
          <w:sz w:val="32"/>
          <w:szCs w:val="32"/>
        </w:rPr>
        <w:t>，率先开展</w:t>
      </w:r>
      <w:r>
        <w:rPr>
          <w:rFonts w:eastAsia="仿宋_GB2312" w:hint="eastAsia"/>
          <w:sz w:val="32"/>
          <w:szCs w:val="32"/>
        </w:rPr>
        <w:t>律师调查令、交叉询问、属实申述、委托当事人送达、证据开示、类案辩论、要约和解等</w:t>
      </w:r>
      <w:r>
        <w:rPr>
          <w:rFonts w:eastAsia="仿宋_GB2312"/>
          <w:sz w:val="32"/>
          <w:szCs w:val="32"/>
        </w:rPr>
        <w:t>诉讼规则</w:t>
      </w:r>
      <w:r>
        <w:rPr>
          <w:rFonts w:eastAsia="仿宋_GB2312" w:hint="eastAsia"/>
          <w:sz w:val="32"/>
          <w:szCs w:val="32"/>
        </w:rPr>
        <w:t>衔接</w:t>
      </w:r>
      <w:r>
        <w:rPr>
          <w:rFonts w:eastAsia="仿宋_GB2312"/>
          <w:sz w:val="32"/>
          <w:szCs w:val="32"/>
        </w:rPr>
        <w:t>探索</w:t>
      </w:r>
      <w:r>
        <w:rPr>
          <w:rFonts w:eastAsia="仿宋_GB2312" w:hint="eastAsia"/>
          <w:sz w:val="32"/>
          <w:szCs w:val="32"/>
        </w:rPr>
        <w:t>；</w:t>
      </w:r>
      <w:r>
        <w:rPr>
          <w:rFonts w:eastAsia="仿宋_GB2312"/>
          <w:sz w:val="32"/>
          <w:szCs w:val="32"/>
        </w:rPr>
        <w:t>创新</w:t>
      </w:r>
      <w:r>
        <w:rPr>
          <w:rFonts w:eastAsia="仿宋_GB2312" w:hint="eastAsia"/>
          <w:sz w:val="32"/>
          <w:szCs w:val="32"/>
        </w:rPr>
        <w:t>港澳陪审员、特邀调解员、专家学者、实习生四</w:t>
      </w:r>
      <w:r>
        <w:rPr>
          <w:rFonts w:eastAsia="仿宋_GB2312"/>
          <w:sz w:val="32"/>
          <w:szCs w:val="32"/>
        </w:rPr>
        <w:t>种港澳人士</w:t>
      </w:r>
      <w:r>
        <w:rPr>
          <w:rFonts w:ascii="仿宋_GB2312" w:eastAsia="仿宋_GB2312" w:hAnsi="ˎ̥" w:hint="eastAsia"/>
          <w:sz w:val="32"/>
          <w:szCs w:val="32"/>
        </w:rPr>
        <w:t>司法</w:t>
      </w:r>
      <w:r>
        <w:rPr>
          <w:rFonts w:ascii="仿宋_GB2312" w:eastAsia="仿宋_GB2312" w:hAnsi="ˎ̥"/>
          <w:sz w:val="32"/>
          <w:szCs w:val="32"/>
        </w:rPr>
        <w:t>参与渠道</w:t>
      </w:r>
      <w:r>
        <w:rPr>
          <w:rFonts w:ascii="仿宋_GB2312" w:eastAsia="仿宋_GB2312" w:hAnsi="ˎ̥" w:hint="eastAsia"/>
          <w:sz w:val="32"/>
          <w:szCs w:val="32"/>
        </w:rPr>
        <w:t>；打造</w:t>
      </w:r>
      <w:bookmarkStart w:id="5" w:name="粤港澳大湾区比较模拟庭审"/>
      <w:r>
        <w:rPr>
          <w:rFonts w:eastAsia="仿宋_GB2312" w:hint="eastAsia"/>
          <w:sz w:val="32"/>
          <w:szCs w:val="32"/>
        </w:rPr>
        <w:t>粤港澳比较模拟庭审</w:t>
      </w:r>
      <w:bookmarkEnd w:id="5"/>
      <w:r>
        <w:rPr>
          <w:rFonts w:eastAsia="仿宋_GB2312" w:hint="eastAsia"/>
          <w:sz w:val="32"/>
          <w:szCs w:val="32"/>
        </w:rPr>
        <w:t>、</w:t>
      </w:r>
      <w:bookmarkStart w:id="6" w:name="涉外和商事审判中心"/>
      <w:r>
        <w:rPr>
          <w:rFonts w:eastAsia="仿宋_GB2312" w:hint="eastAsia"/>
          <w:sz w:val="32"/>
          <w:szCs w:val="32"/>
        </w:rPr>
        <w:t>涉外和商事审判中心</w:t>
      </w:r>
      <w:bookmarkEnd w:id="6"/>
      <w:r>
        <w:rPr>
          <w:rFonts w:eastAsia="仿宋_GB2312"/>
          <w:sz w:val="32"/>
          <w:szCs w:val="32"/>
        </w:rPr>
        <w:t>两个</w:t>
      </w:r>
      <w:r>
        <w:rPr>
          <w:rFonts w:eastAsia="仿宋_GB2312" w:hint="eastAsia"/>
          <w:sz w:val="32"/>
          <w:szCs w:val="32"/>
        </w:rPr>
        <w:t>大湾区司法</w:t>
      </w:r>
      <w:r>
        <w:rPr>
          <w:rFonts w:eastAsia="仿宋_GB2312"/>
          <w:sz w:val="32"/>
          <w:szCs w:val="32"/>
        </w:rPr>
        <w:t>合作交流平台</w:t>
      </w:r>
      <w:r>
        <w:rPr>
          <w:rFonts w:ascii="仿宋_GB2312" w:eastAsia="仿宋_GB2312" w:hAnsi="ˎ̥" w:hint="eastAsia"/>
          <w:sz w:val="32"/>
          <w:szCs w:val="32"/>
        </w:rPr>
        <w:t>，</w:t>
      </w:r>
      <w:r>
        <w:rPr>
          <w:rFonts w:eastAsia="仿宋_GB2312" w:hint="eastAsia"/>
          <w:sz w:val="32"/>
          <w:szCs w:val="32"/>
        </w:rPr>
        <w:t>粤港澳司法</w:t>
      </w:r>
      <w:r>
        <w:rPr>
          <w:rFonts w:ascii="仿宋_GB2312" w:eastAsia="仿宋_GB2312" w:hAnsi="ˎ̥" w:hint="eastAsia"/>
          <w:sz w:val="32"/>
          <w:szCs w:val="32"/>
        </w:rPr>
        <w:t>规则衔接机制</w:t>
      </w:r>
      <w:r>
        <w:rPr>
          <w:rFonts w:ascii="仿宋_GB2312" w:eastAsia="仿宋_GB2312" w:hAnsi="仿宋" w:hint="eastAsia"/>
          <w:sz w:val="32"/>
          <w:szCs w:val="32"/>
        </w:rPr>
        <w:t>获评广东营商环境改革创新奖。</w:t>
      </w:r>
    </w:p>
    <w:p w:rsidR="007012DC" w:rsidRDefault="00AA0A15" w:rsidP="00680378">
      <w:pPr>
        <w:overflowPunct w:val="0"/>
        <w:adjustRightInd w:val="0"/>
        <w:snapToGrid w:val="0"/>
        <w:spacing w:line="560" w:lineRule="exact"/>
        <w:ind w:firstLineChars="200" w:firstLine="632"/>
        <w:jc w:val="right"/>
        <w:rPr>
          <w:rFonts w:ascii="黑体" w:eastAsia="黑体" w:hAnsi="黑体"/>
          <w:color w:val="000000"/>
          <w:sz w:val="32"/>
          <w:szCs w:val="32"/>
        </w:rPr>
        <w:pPrChange w:id="7" w:author="杜小峰" w:date="2021-10-28T10:18:00Z">
          <w:pPr>
            <w:overflowPunct w:val="0"/>
            <w:adjustRightInd w:val="0"/>
            <w:snapToGrid w:val="0"/>
            <w:spacing w:line="560" w:lineRule="exact"/>
            <w:ind w:firstLineChars="200" w:firstLine="632"/>
          </w:pPr>
        </w:pPrChange>
      </w:pPr>
      <w:r>
        <w:rPr>
          <w:rFonts w:ascii="黑体" w:eastAsia="黑体" w:hAnsi="黑体" w:hint="eastAsia"/>
          <w:color w:val="000000"/>
          <w:sz w:val="32"/>
          <w:szCs w:val="32"/>
        </w:rPr>
        <w:t>三、坚持以</w:t>
      </w:r>
      <w:r>
        <w:rPr>
          <w:rFonts w:ascii="黑体" w:eastAsia="黑体" w:hAnsi="黑体" w:hint="eastAsia"/>
          <w:color w:val="000000"/>
          <w:sz w:val="32"/>
          <w:szCs w:val="32"/>
        </w:rPr>
        <w:t>人民为中心，满足人民群众多元化司法需求</w:t>
      </w:r>
    </w:p>
    <w:p w:rsidR="007012DC" w:rsidRDefault="00AA0A15">
      <w:pPr>
        <w:overflowPunct w:val="0"/>
        <w:adjustRightInd w:val="0"/>
        <w:snapToGrid w:val="0"/>
        <w:spacing w:line="560" w:lineRule="exact"/>
        <w:ind w:firstLineChars="200" w:firstLine="632"/>
        <w:rPr>
          <w:rFonts w:eastAsia="楷体_GB2312"/>
          <w:color w:val="000000"/>
          <w:kern w:val="0"/>
          <w:sz w:val="32"/>
          <w:szCs w:val="32"/>
        </w:rPr>
      </w:pPr>
      <w:r>
        <w:rPr>
          <w:rFonts w:eastAsia="楷体_GB2312" w:hint="eastAsia"/>
          <w:color w:val="000000"/>
          <w:kern w:val="0"/>
          <w:sz w:val="32"/>
          <w:szCs w:val="32"/>
        </w:rPr>
        <w:t>民生</w:t>
      </w:r>
      <w:r>
        <w:rPr>
          <w:rFonts w:eastAsia="楷体_GB2312"/>
          <w:color w:val="000000"/>
          <w:kern w:val="0"/>
          <w:sz w:val="32"/>
          <w:szCs w:val="32"/>
        </w:rPr>
        <w:t>保障更有温度。</w:t>
      </w:r>
      <w:r>
        <w:rPr>
          <w:rFonts w:eastAsia="仿宋_GB2312" w:hint="eastAsia"/>
          <w:sz w:val="32"/>
          <w:szCs w:val="32"/>
        </w:rPr>
        <w:t>及时回应教育、医疗、劳动等领域民生诉求</w:t>
      </w:r>
      <w:r>
        <w:rPr>
          <w:rFonts w:eastAsia="仿宋_GB2312" w:hint="eastAsia"/>
          <w:sz w:val="32"/>
          <w:szCs w:val="32"/>
        </w:rPr>
        <w:t>，</w:t>
      </w:r>
      <w:r>
        <w:rPr>
          <w:rFonts w:eastAsia="仿宋_GB2312"/>
          <w:sz w:val="32"/>
          <w:szCs w:val="32"/>
        </w:rPr>
        <w:t>审结民生领域案件</w:t>
      </w:r>
      <w:r>
        <w:rPr>
          <w:rFonts w:eastAsia="仿宋_GB2312"/>
          <w:sz w:val="32"/>
          <w:szCs w:val="32"/>
        </w:rPr>
        <w:t>8579</w:t>
      </w:r>
      <w:r>
        <w:rPr>
          <w:rFonts w:eastAsia="仿宋_GB2312"/>
          <w:sz w:val="32"/>
          <w:szCs w:val="32"/>
        </w:rPr>
        <w:t>件</w:t>
      </w:r>
      <w:r>
        <w:rPr>
          <w:rFonts w:eastAsia="仿宋_GB2312" w:hint="eastAsia"/>
          <w:sz w:val="32"/>
          <w:szCs w:val="32"/>
        </w:rPr>
        <w:t>，</w:t>
      </w:r>
      <w:r>
        <w:rPr>
          <w:rFonts w:ascii="仿宋_GB2312" w:eastAsia="仿宋_GB2312" w:cs="仿宋_GB2312" w:hint="eastAsia"/>
          <w:sz w:val="32"/>
          <w:szCs w:val="32"/>
        </w:rPr>
        <w:t>快速</w:t>
      </w:r>
      <w:r>
        <w:rPr>
          <w:rFonts w:ascii="仿宋_GB2312" w:eastAsia="仿宋_GB2312" w:cs="仿宋_GB2312" w:hint="eastAsia"/>
          <w:sz w:val="32"/>
          <w:szCs w:val="32"/>
        </w:rPr>
        <w:t>执结标的</w:t>
      </w:r>
      <w:r>
        <w:rPr>
          <w:rFonts w:eastAsia="仿宋_GB2312"/>
          <w:sz w:val="32"/>
          <w:szCs w:val="32"/>
        </w:rPr>
        <w:t>1.26</w:t>
      </w:r>
      <w:r>
        <w:rPr>
          <w:rFonts w:ascii="仿宋_GB2312" w:eastAsia="仿宋_GB2312" w:cs="仿宋_GB2312" w:hint="eastAsia"/>
          <w:sz w:val="32"/>
          <w:szCs w:val="32"/>
        </w:rPr>
        <w:t>亿元的华鸿油品公司案，一揽子解决</w:t>
      </w:r>
      <w:r>
        <w:rPr>
          <w:rFonts w:eastAsia="仿宋_GB2312"/>
          <w:sz w:val="32"/>
          <w:szCs w:val="32"/>
        </w:rPr>
        <w:t>200</w:t>
      </w:r>
      <w:r>
        <w:rPr>
          <w:rFonts w:ascii="仿宋_GB2312" w:eastAsia="仿宋_GB2312" w:cs="仿宋_GB2312" w:hint="eastAsia"/>
          <w:sz w:val="32"/>
          <w:szCs w:val="32"/>
        </w:rPr>
        <w:t>余名工人欠薪问题</w:t>
      </w:r>
      <w:r>
        <w:rPr>
          <w:rFonts w:ascii="仿宋_GB2312" w:eastAsia="仿宋_GB2312" w:hint="eastAsia"/>
          <w:sz w:val="32"/>
          <w:szCs w:val="32"/>
        </w:rPr>
        <w:t>。</w:t>
      </w:r>
      <w:r>
        <w:rPr>
          <w:rFonts w:eastAsia="仿宋_GB2312" w:hint="eastAsia"/>
          <w:color w:val="000000"/>
          <w:sz w:val="32"/>
          <w:szCs w:val="32"/>
        </w:rPr>
        <w:t>关爱困难</w:t>
      </w:r>
      <w:r>
        <w:rPr>
          <w:rFonts w:eastAsia="仿宋_GB2312"/>
          <w:color w:val="000000"/>
          <w:sz w:val="32"/>
          <w:szCs w:val="32"/>
        </w:rPr>
        <w:t>群体</w:t>
      </w:r>
      <w:r>
        <w:rPr>
          <w:rFonts w:eastAsia="仿宋_GB2312" w:hint="eastAsia"/>
          <w:color w:val="000000"/>
          <w:sz w:val="32"/>
          <w:szCs w:val="32"/>
        </w:rPr>
        <w:t>，为</w:t>
      </w:r>
      <w:r>
        <w:rPr>
          <w:rFonts w:eastAsia="仿宋_GB2312" w:hint="eastAsia"/>
          <w:color w:val="000000"/>
          <w:sz w:val="32"/>
          <w:szCs w:val="32"/>
        </w:rPr>
        <w:t>1</w:t>
      </w:r>
      <w:r>
        <w:rPr>
          <w:rFonts w:eastAsia="仿宋_GB2312"/>
          <w:color w:val="000000"/>
          <w:sz w:val="32"/>
          <w:szCs w:val="32"/>
        </w:rPr>
        <w:t>61</w:t>
      </w:r>
      <w:r>
        <w:rPr>
          <w:rFonts w:eastAsia="仿宋_GB2312" w:hint="eastAsia"/>
          <w:color w:val="000000"/>
          <w:sz w:val="32"/>
          <w:szCs w:val="32"/>
        </w:rPr>
        <w:t>名困难当事人缓、减、免交诉讼费</w:t>
      </w:r>
      <w:r>
        <w:rPr>
          <w:rFonts w:eastAsia="仿宋_GB2312" w:hint="eastAsia"/>
          <w:color w:val="000000"/>
          <w:sz w:val="32"/>
          <w:szCs w:val="32"/>
        </w:rPr>
        <w:t>115.1</w:t>
      </w:r>
      <w:r>
        <w:rPr>
          <w:rFonts w:eastAsia="仿宋_GB2312" w:hint="eastAsia"/>
          <w:color w:val="000000"/>
          <w:sz w:val="32"/>
          <w:szCs w:val="32"/>
        </w:rPr>
        <w:t>万元，发放司法救助款</w:t>
      </w:r>
      <w:r>
        <w:rPr>
          <w:rFonts w:eastAsia="仿宋_GB2312" w:hint="eastAsia"/>
          <w:color w:val="000000"/>
          <w:sz w:val="32"/>
          <w:szCs w:val="32"/>
        </w:rPr>
        <w:t>63</w:t>
      </w:r>
      <w:r>
        <w:rPr>
          <w:rFonts w:eastAsia="仿宋_GB2312" w:hint="eastAsia"/>
          <w:color w:val="000000"/>
          <w:sz w:val="32"/>
          <w:szCs w:val="32"/>
        </w:rPr>
        <w:t>万元。</w:t>
      </w:r>
      <w:r>
        <w:rPr>
          <w:rFonts w:ascii="仿宋_GB2312" w:eastAsia="仿宋_GB2312"/>
          <w:sz w:val="32"/>
          <w:szCs w:val="32"/>
        </w:rPr>
        <w:t>规范医保秩序</w:t>
      </w:r>
      <w:r>
        <w:rPr>
          <w:rFonts w:ascii="仿宋_GB2312" w:eastAsia="仿宋_GB2312" w:hint="eastAsia"/>
          <w:sz w:val="32"/>
          <w:szCs w:val="32"/>
        </w:rPr>
        <w:t>，在全省</w:t>
      </w:r>
      <w:r>
        <w:rPr>
          <w:rFonts w:eastAsia="仿宋_GB2312" w:hint="eastAsia"/>
          <w:sz w:val="32"/>
          <w:szCs w:val="32"/>
        </w:rPr>
        <w:t>率先</w:t>
      </w:r>
      <w:r>
        <w:rPr>
          <w:rFonts w:ascii="仿宋_GB2312" w:eastAsia="仿宋_GB2312" w:hint="eastAsia"/>
          <w:sz w:val="32"/>
          <w:szCs w:val="32"/>
        </w:rPr>
        <w:t>出台《涉医保纠纷审判规程》。</w:t>
      </w:r>
      <w:r>
        <w:rPr>
          <w:rFonts w:eastAsia="仿宋_GB2312"/>
          <w:color w:val="000000"/>
          <w:sz w:val="32"/>
          <w:szCs w:val="32"/>
        </w:rPr>
        <w:t>深化家事审判改革</w:t>
      </w:r>
      <w:r>
        <w:rPr>
          <w:rFonts w:eastAsia="仿宋_GB2312" w:hint="eastAsia"/>
          <w:color w:val="000000"/>
          <w:sz w:val="32"/>
          <w:szCs w:val="32"/>
        </w:rPr>
        <w:t>，</w:t>
      </w:r>
      <w:r>
        <w:rPr>
          <w:rFonts w:ascii="仿宋_GB2312" w:eastAsia="仿宋_GB2312" w:hint="eastAsia"/>
          <w:sz w:val="32"/>
          <w:szCs w:val="32"/>
        </w:rPr>
        <w:t>发布全省首个</w:t>
      </w:r>
      <w:r>
        <w:rPr>
          <w:rFonts w:ascii="仿宋_GB2312" w:eastAsia="仿宋_GB2312" w:hint="eastAsia"/>
          <w:sz w:val="32"/>
          <w:szCs w:val="32"/>
        </w:rPr>
        <w:t>《</w:t>
      </w:r>
      <w:r>
        <w:rPr>
          <w:rFonts w:ascii="仿宋_GB2312" w:eastAsia="仿宋_GB2312" w:hint="eastAsia"/>
          <w:sz w:val="32"/>
          <w:szCs w:val="32"/>
        </w:rPr>
        <w:t>离婚冷静期操作规程</w:t>
      </w:r>
      <w:r>
        <w:rPr>
          <w:rFonts w:ascii="仿宋_GB2312" w:eastAsia="仿宋_GB2312" w:hint="eastAsia"/>
          <w:sz w:val="32"/>
          <w:szCs w:val="32"/>
        </w:rPr>
        <w:t>》</w:t>
      </w:r>
      <w:r>
        <w:rPr>
          <w:rFonts w:ascii="仿宋_GB2312" w:eastAsia="仿宋_GB2312" w:hint="eastAsia"/>
          <w:sz w:val="32"/>
          <w:szCs w:val="32"/>
        </w:rPr>
        <w:t>，细化人身保护令操作指引，创新家事调查员、心理疏导员工作机制</w:t>
      </w:r>
      <w:r>
        <w:rPr>
          <w:rFonts w:eastAsia="仿宋_GB2312" w:hint="eastAsia"/>
          <w:color w:val="000000"/>
          <w:sz w:val="32"/>
          <w:szCs w:val="32"/>
        </w:rPr>
        <w:t>，</w:t>
      </w:r>
      <w:r>
        <w:rPr>
          <w:rFonts w:ascii="仿宋_GB2312" w:eastAsia="仿宋_GB2312" w:hAnsi="仿宋" w:hint="eastAsia"/>
          <w:sz w:val="32"/>
          <w:szCs w:val="32"/>
        </w:rPr>
        <w:t>守护</w:t>
      </w:r>
      <w:r>
        <w:rPr>
          <w:rFonts w:ascii="仿宋_GB2312" w:eastAsia="仿宋_GB2312" w:hAnsi="仿宋"/>
          <w:sz w:val="32"/>
          <w:szCs w:val="32"/>
        </w:rPr>
        <w:t>家庭</w:t>
      </w:r>
      <w:r>
        <w:rPr>
          <w:rFonts w:ascii="仿宋_GB2312" w:eastAsia="仿宋_GB2312" w:hAnsi="仿宋" w:hint="eastAsia"/>
          <w:sz w:val="32"/>
          <w:szCs w:val="32"/>
        </w:rPr>
        <w:t>和谐</w:t>
      </w:r>
      <w:r>
        <w:rPr>
          <w:rFonts w:eastAsia="仿宋_GB2312"/>
          <w:color w:val="000000"/>
          <w:sz w:val="32"/>
          <w:szCs w:val="32"/>
        </w:rPr>
        <w:t>。</w:t>
      </w:r>
    </w:p>
    <w:p w:rsidR="007012DC" w:rsidRDefault="00AA0A15">
      <w:pPr>
        <w:overflowPunct w:val="0"/>
        <w:adjustRightInd w:val="0"/>
        <w:snapToGrid w:val="0"/>
        <w:spacing w:line="560" w:lineRule="exact"/>
        <w:ind w:firstLineChars="200" w:firstLine="632"/>
        <w:rPr>
          <w:rFonts w:eastAsia="仿宋_GB2312"/>
          <w:kern w:val="0"/>
          <w:sz w:val="32"/>
          <w:szCs w:val="32"/>
        </w:rPr>
      </w:pPr>
      <w:r>
        <w:rPr>
          <w:rFonts w:eastAsia="楷体_GB2312"/>
          <w:color w:val="000000"/>
          <w:kern w:val="0"/>
          <w:sz w:val="32"/>
          <w:szCs w:val="32"/>
        </w:rPr>
        <w:t>诉讼服务</w:t>
      </w:r>
      <w:r>
        <w:rPr>
          <w:rFonts w:eastAsia="楷体_GB2312" w:hint="eastAsia"/>
          <w:color w:val="000000"/>
          <w:kern w:val="0"/>
          <w:sz w:val="32"/>
          <w:szCs w:val="32"/>
        </w:rPr>
        <w:t>更加便捷</w:t>
      </w:r>
      <w:r>
        <w:rPr>
          <w:rFonts w:eastAsia="楷体_GB2312"/>
          <w:color w:val="000000"/>
          <w:kern w:val="0"/>
          <w:sz w:val="32"/>
          <w:szCs w:val="32"/>
        </w:rPr>
        <w:t>。</w:t>
      </w:r>
      <w:r>
        <w:rPr>
          <w:rFonts w:eastAsia="仿宋_GB2312" w:hint="eastAsia"/>
          <w:color w:val="000000"/>
          <w:kern w:val="0"/>
          <w:sz w:val="32"/>
          <w:szCs w:val="32"/>
        </w:rPr>
        <w:t>建成“一站通办”诉讼服务中心，引入工会、法律援助律师、公证等第三方参与诉</w:t>
      </w:r>
      <w:r>
        <w:rPr>
          <w:rFonts w:eastAsia="仿宋_GB2312" w:hint="eastAsia"/>
          <w:kern w:val="0"/>
          <w:sz w:val="32"/>
          <w:szCs w:val="32"/>
        </w:rPr>
        <w:t>讼服务，推行</w:t>
      </w:r>
      <w:r>
        <w:rPr>
          <w:rFonts w:eastAsia="仿宋_GB2312" w:hint="eastAsia"/>
          <w:kern w:val="0"/>
          <w:sz w:val="32"/>
          <w:szCs w:val="32"/>
        </w:rPr>
        <w:t>1</w:t>
      </w:r>
      <w:r>
        <w:rPr>
          <w:rFonts w:eastAsia="仿宋_GB2312"/>
          <w:kern w:val="0"/>
          <w:sz w:val="32"/>
          <w:szCs w:val="32"/>
        </w:rPr>
        <w:t>5</w:t>
      </w:r>
      <w:r>
        <w:rPr>
          <w:rFonts w:eastAsia="仿宋_GB2312" w:hint="eastAsia"/>
          <w:kern w:val="0"/>
          <w:sz w:val="32"/>
          <w:szCs w:val="32"/>
        </w:rPr>
        <w:t>类</w:t>
      </w:r>
      <w:r>
        <w:rPr>
          <w:rFonts w:eastAsia="仿宋_GB2312"/>
          <w:kern w:val="0"/>
          <w:sz w:val="32"/>
          <w:szCs w:val="32"/>
        </w:rPr>
        <w:t>服务</w:t>
      </w:r>
      <w:r>
        <w:rPr>
          <w:rFonts w:ascii="仿宋_GB2312" w:eastAsia="仿宋_GB2312" w:hAnsi="仿宋_GB2312" w:cs="仿宋_GB2312" w:hint="eastAsia"/>
          <w:kern w:val="0"/>
          <w:sz w:val="32"/>
          <w:szCs w:val="32"/>
        </w:rPr>
        <w:t>“一次办好”</w:t>
      </w:r>
      <w:r>
        <w:rPr>
          <w:rFonts w:eastAsia="仿宋_GB2312" w:hint="eastAsia"/>
          <w:kern w:val="0"/>
          <w:sz w:val="32"/>
          <w:szCs w:val="32"/>
        </w:rPr>
        <w:t>。</w:t>
      </w:r>
      <w:r>
        <w:rPr>
          <w:rFonts w:eastAsia="仿宋_GB2312" w:hint="eastAsia"/>
          <w:kern w:val="0"/>
          <w:sz w:val="32"/>
          <w:szCs w:val="32"/>
        </w:rPr>
        <w:t>升级</w:t>
      </w:r>
      <w:r>
        <w:rPr>
          <w:rFonts w:eastAsia="仿宋_GB2312" w:hint="eastAsia"/>
          <w:kern w:val="0"/>
          <w:sz w:val="32"/>
          <w:szCs w:val="32"/>
        </w:rPr>
        <w:t>掌上</w:t>
      </w:r>
      <w:r>
        <w:rPr>
          <w:rFonts w:eastAsia="仿宋_GB2312"/>
          <w:kern w:val="0"/>
          <w:sz w:val="32"/>
          <w:szCs w:val="32"/>
        </w:rPr>
        <w:t>诉讼服务中心</w:t>
      </w:r>
      <w:r>
        <w:rPr>
          <w:rFonts w:eastAsia="仿宋_GB2312" w:hint="eastAsia"/>
          <w:kern w:val="0"/>
          <w:sz w:val="32"/>
          <w:szCs w:val="32"/>
        </w:rPr>
        <w:t>，</w:t>
      </w:r>
      <w:r>
        <w:rPr>
          <w:rFonts w:eastAsia="仿宋_GB2312" w:hint="eastAsia"/>
          <w:kern w:val="0"/>
          <w:sz w:val="32"/>
          <w:szCs w:val="32"/>
        </w:rPr>
        <w:t>实现</w:t>
      </w:r>
      <w:r>
        <w:rPr>
          <w:rFonts w:ascii="仿宋_GB2312" w:eastAsia="仿宋_GB2312" w:hint="eastAsia"/>
          <w:sz w:val="32"/>
          <w:szCs w:val="32"/>
        </w:rPr>
        <w:t>立案、跨境授权</w:t>
      </w:r>
      <w:r>
        <w:rPr>
          <w:rFonts w:ascii="仿宋_GB2312" w:eastAsia="仿宋_GB2312"/>
          <w:sz w:val="32"/>
          <w:szCs w:val="32"/>
        </w:rPr>
        <w:t>见证</w:t>
      </w:r>
      <w:r>
        <w:rPr>
          <w:rFonts w:ascii="仿宋_GB2312" w:eastAsia="仿宋_GB2312" w:hint="eastAsia"/>
          <w:sz w:val="32"/>
          <w:szCs w:val="32"/>
        </w:rPr>
        <w:t>、阅卷、开具电子票据等</w:t>
      </w:r>
      <w:r>
        <w:rPr>
          <w:rFonts w:eastAsia="仿宋_GB2312" w:hint="eastAsia"/>
          <w:kern w:val="0"/>
          <w:sz w:val="32"/>
          <w:szCs w:val="32"/>
        </w:rPr>
        <w:t>41</w:t>
      </w:r>
      <w:r>
        <w:rPr>
          <w:rFonts w:ascii="仿宋_GB2312" w:eastAsia="仿宋_GB2312" w:hint="eastAsia"/>
          <w:sz w:val="32"/>
          <w:szCs w:val="32"/>
        </w:rPr>
        <w:t>个事项“一网通办”。推行涉外特色诉讼服务，打造多语接待窗口</w:t>
      </w:r>
      <w:r>
        <w:rPr>
          <w:rFonts w:ascii="仿宋_GB2312" w:eastAsia="仿宋_GB2312"/>
          <w:sz w:val="32"/>
          <w:szCs w:val="32"/>
        </w:rPr>
        <w:t>，</w:t>
      </w:r>
      <w:r>
        <w:rPr>
          <w:rFonts w:ascii="仿宋_GB2312" w:eastAsia="仿宋_GB2312" w:hint="eastAsia"/>
          <w:sz w:val="32"/>
          <w:szCs w:val="32"/>
        </w:rPr>
        <w:t>提供中英双语、繁简双体诉讼指引，</w:t>
      </w:r>
      <w:r>
        <w:rPr>
          <w:rFonts w:ascii="仿宋_GB2312" w:eastAsia="仿宋_GB2312" w:hAnsi="仿宋" w:cs="仿宋_GB2312"/>
          <w:sz w:val="32"/>
          <w:szCs w:val="32"/>
        </w:rPr>
        <w:t>发布中英文工作报告</w:t>
      </w:r>
      <w:r>
        <w:rPr>
          <w:rFonts w:eastAsia="仿宋_GB2312" w:hint="eastAsia"/>
          <w:sz w:val="32"/>
          <w:szCs w:val="32"/>
        </w:rPr>
        <w:t>。</w:t>
      </w:r>
      <w:r>
        <w:rPr>
          <w:rFonts w:ascii="仿宋_GB2312" w:eastAsia="仿宋_GB2312" w:hint="eastAsia"/>
          <w:sz w:val="32"/>
          <w:szCs w:val="32"/>
        </w:rPr>
        <w:t>获评“广东法院诉讼服务示范窗口”，涉外特色诉讼服务经验在全省推广。</w:t>
      </w:r>
    </w:p>
    <w:p w:rsidR="007012DC" w:rsidRDefault="00AA0A15">
      <w:pPr>
        <w:overflowPunct w:val="0"/>
        <w:adjustRightInd w:val="0"/>
        <w:snapToGrid w:val="0"/>
        <w:spacing w:line="560" w:lineRule="exact"/>
        <w:ind w:firstLineChars="200" w:firstLine="632"/>
        <w:rPr>
          <w:rFonts w:ascii="仿宋_GB2312" w:eastAsia="仿宋_GB2312"/>
          <w:sz w:val="32"/>
          <w:szCs w:val="32"/>
        </w:rPr>
      </w:pPr>
      <w:r>
        <w:rPr>
          <w:rFonts w:ascii="楷体" w:eastAsia="楷体_GB2312" w:hAnsi="楷体" w:hint="eastAsia"/>
          <w:sz w:val="32"/>
          <w:szCs w:val="32"/>
        </w:rPr>
        <w:t>诉源治理更有</w:t>
      </w:r>
      <w:r>
        <w:rPr>
          <w:rFonts w:ascii="楷体" w:eastAsia="楷体_GB2312" w:hAnsi="楷体"/>
          <w:sz w:val="32"/>
          <w:szCs w:val="32"/>
        </w:rPr>
        <w:t>成效</w:t>
      </w:r>
      <w:r>
        <w:rPr>
          <w:rFonts w:ascii="楷体" w:eastAsia="楷体_GB2312" w:hAnsi="楷体" w:hint="eastAsia"/>
          <w:sz w:val="32"/>
          <w:szCs w:val="32"/>
        </w:rPr>
        <w:t>。</w:t>
      </w:r>
      <w:r>
        <w:rPr>
          <w:rFonts w:ascii="仿宋_GB2312" w:eastAsia="仿宋_GB2312" w:hint="eastAsia"/>
          <w:sz w:val="32"/>
          <w:szCs w:val="32"/>
        </w:rPr>
        <w:t>坚持和发展新时代“枫桥经验”，发挥</w:t>
      </w:r>
      <w:r>
        <w:rPr>
          <w:rFonts w:ascii="仿宋_GB2312" w:eastAsia="仿宋_GB2312"/>
          <w:sz w:val="32"/>
          <w:szCs w:val="32"/>
        </w:rPr>
        <w:lastRenderedPageBreak/>
        <w:t>涉外案件集中管辖优势，</w:t>
      </w:r>
      <w:r>
        <w:rPr>
          <w:rFonts w:ascii="仿宋_GB2312" w:eastAsia="仿宋_GB2312" w:hint="eastAsia"/>
          <w:sz w:val="32"/>
          <w:szCs w:val="32"/>
        </w:rPr>
        <w:t>设立多元调解中心，聘任涵盖九个国家或地区的特邀调解组</w:t>
      </w:r>
      <w:r>
        <w:rPr>
          <w:rFonts w:eastAsia="仿宋_GB2312" w:hint="eastAsia"/>
          <w:sz w:val="32"/>
          <w:szCs w:val="32"/>
        </w:rPr>
        <w:t>织</w:t>
      </w:r>
      <w:r>
        <w:rPr>
          <w:rFonts w:eastAsia="仿宋_GB2312"/>
          <w:sz w:val="32"/>
          <w:szCs w:val="32"/>
        </w:rPr>
        <w:t>19</w:t>
      </w:r>
      <w:r>
        <w:rPr>
          <w:rFonts w:eastAsia="仿宋_GB2312" w:hint="eastAsia"/>
          <w:sz w:val="32"/>
          <w:szCs w:val="32"/>
        </w:rPr>
        <w:t>个、特邀调解员</w:t>
      </w:r>
      <w:r>
        <w:rPr>
          <w:rFonts w:eastAsia="仿宋_GB2312"/>
          <w:sz w:val="32"/>
          <w:szCs w:val="32"/>
        </w:rPr>
        <w:t>110</w:t>
      </w:r>
      <w:r>
        <w:rPr>
          <w:rFonts w:ascii="仿宋_GB2312" w:eastAsia="仿宋_GB2312" w:hint="eastAsia"/>
          <w:sz w:val="32"/>
          <w:szCs w:val="32"/>
        </w:rPr>
        <w:t>名，推行内地</w:t>
      </w:r>
      <w:r>
        <w:rPr>
          <w:rFonts w:eastAsia="仿宋_GB2312"/>
          <w:sz w:val="32"/>
          <w:szCs w:val="32"/>
        </w:rPr>
        <w:t>+</w:t>
      </w:r>
      <w:r>
        <w:rPr>
          <w:rFonts w:ascii="仿宋_GB2312" w:eastAsia="仿宋_GB2312" w:hint="eastAsia"/>
          <w:sz w:val="32"/>
          <w:szCs w:val="32"/>
        </w:rPr>
        <w:t>港澳台调解员“双调解”模式；</w:t>
      </w:r>
      <w:r>
        <w:rPr>
          <w:rFonts w:ascii="仿宋_GB2312" w:eastAsia="仿宋_GB2312" w:cs="宋体" w:hint="eastAsia"/>
          <w:kern w:val="0"/>
          <w:sz w:val="32"/>
          <w:szCs w:val="32"/>
        </w:rPr>
        <w:t>与南沙工商</w:t>
      </w:r>
      <w:r>
        <w:rPr>
          <w:rFonts w:ascii="仿宋_GB2312" w:eastAsia="仿宋_GB2312" w:cs="宋体" w:hint="eastAsia"/>
          <w:color w:val="000000"/>
          <w:kern w:val="0"/>
          <w:sz w:val="32"/>
          <w:szCs w:val="32"/>
        </w:rPr>
        <w:t>联、房地产协会、香港南沙联谊会及</w:t>
      </w:r>
      <w:r>
        <w:rPr>
          <w:rFonts w:ascii="仿宋_GB2312" w:eastAsia="仿宋_GB2312" w:cs="宋体" w:hint="eastAsia"/>
          <w:kern w:val="0"/>
          <w:sz w:val="32"/>
          <w:szCs w:val="32"/>
        </w:rPr>
        <w:t>澳门南沙商会等建立协调机制，促进</w:t>
      </w:r>
      <w:r>
        <w:rPr>
          <w:rFonts w:ascii="仿宋_GB2312" w:eastAsia="仿宋_GB2312" w:hint="eastAsia"/>
          <w:sz w:val="32"/>
          <w:szCs w:val="32"/>
        </w:rPr>
        <w:t>矛盾纠纷及时高效化解</w:t>
      </w:r>
      <w:r>
        <w:rPr>
          <w:rFonts w:ascii="仿宋_GB2312" w:eastAsia="仿宋_GB2312" w:cs="宋体" w:hint="eastAsia"/>
          <w:kern w:val="0"/>
          <w:sz w:val="32"/>
          <w:szCs w:val="32"/>
        </w:rPr>
        <w:t>。</w:t>
      </w:r>
      <w:r>
        <w:rPr>
          <w:rFonts w:ascii="仿宋_GB2312" w:eastAsia="仿宋_GB2312" w:hint="eastAsia"/>
          <w:sz w:val="32"/>
          <w:szCs w:val="32"/>
        </w:rPr>
        <w:t>加强诉前联调，受理联调纠纷</w:t>
      </w:r>
      <w:r>
        <w:rPr>
          <w:rFonts w:eastAsia="仿宋_GB2312" w:hint="eastAsia"/>
          <w:sz w:val="32"/>
          <w:szCs w:val="32"/>
        </w:rPr>
        <w:t>52030</w:t>
      </w:r>
      <w:r>
        <w:rPr>
          <w:rFonts w:eastAsia="仿宋_GB2312" w:hint="eastAsia"/>
          <w:sz w:val="32"/>
          <w:szCs w:val="32"/>
        </w:rPr>
        <w:t>件</w:t>
      </w:r>
      <w:r>
        <w:rPr>
          <w:rFonts w:eastAsia="仿宋_GB2312"/>
          <w:sz w:val="32"/>
          <w:szCs w:val="32"/>
        </w:rPr>
        <w:t>，联调金额</w:t>
      </w:r>
      <w:r>
        <w:rPr>
          <w:rFonts w:eastAsia="仿宋_GB2312"/>
          <w:sz w:val="32"/>
          <w:szCs w:val="32"/>
        </w:rPr>
        <w:t>4.1</w:t>
      </w:r>
      <w:r>
        <w:rPr>
          <w:rFonts w:eastAsia="仿宋_GB2312" w:hint="eastAsia"/>
          <w:sz w:val="32"/>
          <w:szCs w:val="32"/>
        </w:rPr>
        <w:t>亿</w:t>
      </w:r>
      <w:r>
        <w:rPr>
          <w:rFonts w:eastAsia="仿宋_GB2312"/>
          <w:sz w:val="32"/>
          <w:szCs w:val="32"/>
        </w:rPr>
        <w:t>元</w:t>
      </w:r>
      <w:r>
        <w:rPr>
          <w:rFonts w:ascii="仿宋_GB2312" w:eastAsia="仿宋_GB2312" w:hint="eastAsia"/>
          <w:sz w:val="32"/>
          <w:szCs w:val="32"/>
        </w:rPr>
        <w:t>。成立全国首个法院驻口岸知识产权纠纷调处中心，打造进出口贸易环节知识产权行政与司法协同保护新模式。在</w:t>
      </w:r>
      <w:r>
        <w:rPr>
          <w:rFonts w:ascii="仿宋_GB2312" w:eastAsia="仿宋_GB2312" w:hAnsi="仿宋" w:hint="eastAsia"/>
          <w:sz w:val="32"/>
          <w:szCs w:val="32"/>
        </w:rPr>
        <w:t>全国率先上线商事多元调解平台</w:t>
      </w:r>
      <w:r>
        <w:rPr>
          <w:rFonts w:eastAsia="仿宋_GB2312" w:hint="eastAsia"/>
          <w:sz w:val="32"/>
          <w:szCs w:val="32"/>
        </w:rPr>
        <w:t>，</w:t>
      </w:r>
      <w:r>
        <w:rPr>
          <w:rFonts w:eastAsia="仿宋_GB2312" w:hint="eastAsia"/>
          <w:sz w:val="32"/>
          <w:szCs w:val="32"/>
        </w:rPr>
        <w:t>与</w:t>
      </w:r>
      <w:r>
        <w:rPr>
          <w:rFonts w:eastAsia="仿宋_GB2312"/>
          <w:sz w:val="32"/>
          <w:szCs w:val="32"/>
        </w:rPr>
        <w:t>ODR</w:t>
      </w:r>
      <w:r>
        <w:rPr>
          <w:rFonts w:eastAsia="仿宋_GB2312" w:hint="eastAsia"/>
          <w:sz w:val="32"/>
          <w:szCs w:val="32"/>
        </w:rPr>
        <w:t>在</w:t>
      </w:r>
      <w:r>
        <w:rPr>
          <w:rFonts w:eastAsia="仿宋_GB2312" w:hint="eastAsia"/>
          <w:sz w:val="32"/>
          <w:szCs w:val="32"/>
        </w:rPr>
        <w:t>线纠纷化解</w:t>
      </w:r>
      <w:r>
        <w:rPr>
          <w:rFonts w:ascii="仿宋_GB2312" w:eastAsia="仿宋_GB2312" w:hint="eastAsia"/>
          <w:sz w:val="32"/>
          <w:szCs w:val="32"/>
        </w:rPr>
        <w:t>平台</w:t>
      </w:r>
      <w:r>
        <w:rPr>
          <w:rFonts w:ascii="仿宋_GB2312" w:eastAsia="仿宋_GB2312" w:hint="eastAsia"/>
          <w:sz w:val="32"/>
          <w:szCs w:val="32"/>
        </w:rPr>
        <w:t>双平台联动</w:t>
      </w:r>
      <w:r>
        <w:rPr>
          <w:rFonts w:ascii="仿宋_GB2312" w:eastAsia="仿宋_GB2312" w:hint="eastAsia"/>
          <w:sz w:val="32"/>
          <w:szCs w:val="32"/>
        </w:rPr>
        <w:t>，线上调解案件</w:t>
      </w:r>
      <w:r>
        <w:rPr>
          <w:rFonts w:eastAsia="仿宋_GB2312" w:hint="eastAsia"/>
          <w:sz w:val="32"/>
          <w:szCs w:val="32"/>
        </w:rPr>
        <w:t>43092</w:t>
      </w:r>
      <w:r>
        <w:rPr>
          <w:rFonts w:ascii="仿宋_GB2312" w:eastAsia="仿宋_GB2312" w:hint="eastAsia"/>
          <w:sz w:val="32"/>
          <w:szCs w:val="32"/>
        </w:rPr>
        <w:t>件，商事</w:t>
      </w:r>
      <w:r>
        <w:rPr>
          <w:rFonts w:ascii="仿宋_GB2312" w:eastAsia="仿宋_GB2312"/>
          <w:sz w:val="32"/>
          <w:szCs w:val="32"/>
        </w:rPr>
        <w:t>多元调解平台</w:t>
      </w:r>
      <w:r>
        <w:rPr>
          <w:rFonts w:ascii="仿宋_GB2312" w:eastAsia="仿宋_GB2312" w:hAnsi="仿宋" w:hint="eastAsia"/>
          <w:sz w:val="32"/>
          <w:szCs w:val="32"/>
        </w:rPr>
        <w:t>获评广州法治化营商环境十大案例、广州法治服务智慧化创新奖。</w:t>
      </w:r>
    </w:p>
    <w:p w:rsidR="007012DC" w:rsidRDefault="00AA0A15">
      <w:pPr>
        <w:overflowPunct w:val="0"/>
        <w:adjustRightInd w:val="0"/>
        <w:snapToGrid w:val="0"/>
        <w:spacing w:line="560" w:lineRule="exact"/>
        <w:ind w:firstLineChars="200" w:firstLine="608"/>
        <w:rPr>
          <w:rFonts w:ascii="仿宋_GB2312" w:eastAsia="仿宋_GB2312"/>
          <w:spacing w:val="-6"/>
          <w:sz w:val="32"/>
          <w:szCs w:val="32"/>
        </w:rPr>
      </w:pPr>
      <w:r>
        <w:rPr>
          <w:rFonts w:ascii="楷体" w:eastAsia="楷体_GB2312" w:hAnsi="楷体"/>
          <w:spacing w:val="-6"/>
          <w:sz w:val="32"/>
          <w:szCs w:val="32"/>
        </w:rPr>
        <w:t>基层社会治理更加深入。</w:t>
      </w:r>
      <w:r>
        <w:rPr>
          <w:rFonts w:ascii="仿宋_GB2312" w:eastAsia="仿宋_GB2312" w:hint="eastAsia"/>
          <w:spacing w:val="-6"/>
          <w:sz w:val="32"/>
          <w:szCs w:val="32"/>
        </w:rPr>
        <w:t>充分发挥人民法庭在基层社会</w:t>
      </w:r>
      <w:r>
        <w:rPr>
          <w:rFonts w:ascii="仿宋_GB2312" w:eastAsia="仿宋_GB2312" w:hint="eastAsia"/>
          <w:spacing w:val="-6"/>
          <w:sz w:val="32"/>
          <w:szCs w:val="32"/>
        </w:rPr>
        <w:t>治理中的作用，</w:t>
      </w:r>
      <w:r>
        <w:rPr>
          <w:rFonts w:eastAsia="仿宋_GB2312"/>
          <w:spacing w:val="-6"/>
          <w:sz w:val="32"/>
          <w:szCs w:val="32"/>
        </w:rPr>
        <w:t>四个派出法庭审理案件</w:t>
      </w:r>
      <w:r>
        <w:rPr>
          <w:rFonts w:eastAsia="仿宋_GB2312" w:hint="eastAsia"/>
          <w:spacing w:val="-6"/>
          <w:sz w:val="32"/>
          <w:szCs w:val="32"/>
        </w:rPr>
        <w:t>20991</w:t>
      </w:r>
      <w:r>
        <w:rPr>
          <w:rFonts w:eastAsia="仿宋_GB2312"/>
          <w:spacing w:val="-6"/>
          <w:sz w:val="32"/>
          <w:szCs w:val="32"/>
        </w:rPr>
        <w:t>件。</w:t>
      </w:r>
      <w:r>
        <w:rPr>
          <w:rFonts w:eastAsia="仿宋_GB2312" w:hint="eastAsia"/>
          <w:spacing w:val="-6"/>
          <w:sz w:val="32"/>
          <w:szCs w:val="32"/>
        </w:rPr>
        <w:t>在南沙街</w:t>
      </w:r>
      <w:r>
        <w:rPr>
          <w:rFonts w:eastAsia="仿宋_GB2312" w:hint="eastAsia"/>
          <w:spacing w:val="-6"/>
          <w:sz w:val="32"/>
          <w:szCs w:val="32"/>
        </w:rPr>
        <w:t>海庭社区</w:t>
      </w:r>
      <w:r>
        <w:rPr>
          <w:rFonts w:eastAsia="仿宋_GB2312" w:hint="eastAsia"/>
          <w:spacing w:val="-6"/>
          <w:sz w:val="32"/>
          <w:szCs w:val="32"/>
        </w:rPr>
        <w:t>、</w:t>
      </w:r>
      <w:r>
        <w:rPr>
          <w:rFonts w:eastAsia="仿宋_GB2312" w:hint="eastAsia"/>
          <w:spacing w:val="-6"/>
          <w:sz w:val="32"/>
          <w:szCs w:val="32"/>
        </w:rPr>
        <w:t>黄阁镇</w:t>
      </w:r>
      <w:r>
        <w:rPr>
          <w:rFonts w:eastAsia="仿宋_GB2312" w:hint="eastAsia"/>
          <w:spacing w:val="-6"/>
          <w:kern w:val="0"/>
          <w:sz w:val="32"/>
          <w:szCs w:val="32"/>
        </w:rPr>
        <w:t>莲溪村等设立社区法官工作室，推进法官进乡村、进社区、进网格。提升社会法治意识，</w:t>
      </w:r>
      <w:r>
        <w:rPr>
          <w:rFonts w:eastAsia="仿宋_GB2312"/>
          <w:spacing w:val="-6"/>
          <w:kern w:val="0"/>
          <w:sz w:val="32"/>
          <w:szCs w:val="32"/>
        </w:rPr>
        <w:t>公布裁判文书</w:t>
      </w:r>
      <w:r>
        <w:rPr>
          <w:rFonts w:eastAsia="仿宋_GB2312" w:hint="eastAsia"/>
          <w:spacing w:val="-6"/>
          <w:kern w:val="0"/>
          <w:sz w:val="32"/>
          <w:szCs w:val="32"/>
        </w:rPr>
        <w:t>60487</w:t>
      </w:r>
      <w:r>
        <w:rPr>
          <w:rFonts w:eastAsia="仿宋_GB2312"/>
          <w:spacing w:val="-6"/>
          <w:kern w:val="0"/>
          <w:sz w:val="32"/>
          <w:szCs w:val="32"/>
        </w:rPr>
        <w:t>份，公开审判流程信息</w:t>
      </w:r>
      <w:r>
        <w:rPr>
          <w:rFonts w:eastAsia="仿宋_GB2312" w:hint="eastAsia"/>
          <w:spacing w:val="-6"/>
          <w:kern w:val="0"/>
          <w:sz w:val="32"/>
          <w:szCs w:val="32"/>
        </w:rPr>
        <w:t>1</w:t>
      </w:r>
      <w:r>
        <w:rPr>
          <w:rFonts w:eastAsia="仿宋_GB2312"/>
          <w:spacing w:val="-6"/>
          <w:kern w:val="0"/>
          <w:sz w:val="32"/>
          <w:szCs w:val="32"/>
        </w:rPr>
        <w:t>5.5</w:t>
      </w:r>
      <w:r>
        <w:rPr>
          <w:rFonts w:eastAsia="仿宋_GB2312" w:hint="eastAsia"/>
          <w:spacing w:val="-6"/>
          <w:kern w:val="0"/>
          <w:sz w:val="32"/>
          <w:szCs w:val="32"/>
        </w:rPr>
        <w:t>万条次</w:t>
      </w:r>
      <w:r>
        <w:rPr>
          <w:rFonts w:eastAsia="仿宋_GB2312"/>
          <w:spacing w:val="-6"/>
          <w:kern w:val="0"/>
          <w:sz w:val="32"/>
          <w:szCs w:val="32"/>
        </w:rPr>
        <w:t>，</w:t>
      </w:r>
      <w:r>
        <w:rPr>
          <w:rFonts w:eastAsia="仿宋_GB2312" w:hint="eastAsia"/>
          <w:spacing w:val="-6"/>
          <w:kern w:val="0"/>
          <w:sz w:val="32"/>
          <w:szCs w:val="32"/>
        </w:rPr>
        <w:t>干警连续两年获评全国优秀直播法官。建设“两微一端”自媒体宣传矩阵，</w:t>
      </w:r>
      <w:r>
        <w:rPr>
          <w:rFonts w:ascii="仿宋_GB2312" w:eastAsia="仿宋_GB2312" w:hint="eastAsia"/>
          <w:spacing w:val="-6"/>
          <w:sz w:val="32"/>
          <w:szCs w:val="32"/>
        </w:rPr>
        <w:t>开设“南案有解”“党团员微普法”等普法专栏，通过新闻发布会、社会媒体等发布信息</w:t>
      </w:r>
      <w:r>
        <w:rPr>
          <w:rFonts w:eastAsia="仿宋_GB2312" w:hint="eastAsia"/>
          <w:color w:val="000000"/>
          <w:spacing w:val="-6"/>
          <w:sz w:val="32"/>
          <w:szCs w:val="32"/>
        </w:rPr>
        <w:t>1</w:t>
      </w:r>
      <w:r>
        <w:rPr>
          <w:rFonts w:eastAsia="仿宋_GB2312"/>
          <w:color w:val="000000"/>
          <w:spacing w:val="-6"/>
          <w:sz w:val="32"/>
          <w:szCs w:val="32"/>
        </w:rPr>
        <w:t>502</w:t>
      </w:r>
      <w:r>
        <w:rPr>
          <w:rFonts w:ascii="仿宋_GB2312" w:eastAsia="仿宋_GB2312" w:hint="eastAsia"/>
          <w:spacing w:val="-6"/>
          <w:sz w:val="32"/>
          <w:szCs w:val="32"/>
        </w:rPr>
        <w:t>篇次，被</w:t>
      </w:r>
      <w:r>
        <w:rPr>
          <w:rFonts w:ascii="仿宋_GB2312" w:eastAsia="仿宋_GB2312" w:hint="eastAsia"/>
          <w:spacing w:val="-6"/>
          <w:sz w:val="32"/>
          <w:szCs w:val="32"/>
        </w:rPr>
        <w:t>人民日报</w:t>
      </w:r>
      <w:r>
        <w:rPr>
          <w:rFonts w:ascii="仿宋_GB2312" w:eastAsia="仿宋_GB2312" w:hint="eastAsia"/>
          <w:spacing w:val="-6"/>
          <w:sz w:val="32"/>
          <w:szCs w:val="32"/>
        </w:rPr>
        <w:t>、中央电视台</w:t>
      </w:r>
      <w:r>
        <w:rPr>
          <w:rFonts w:ascii="仿宋_GB2312" w:eastAsia="仿宋_GB2312"/>
          <w:spacing w:val="-6"/>
          <w:sz w:val="32"/>
          <w:szCs w:val="32"/>
        </w:rPr>
        <w:t>、</w:t>
      </w:r>
      <w:r>
        <w:rPr>
          <w:rFonts w:ascii="仿宋_GB2312" w:eastAsia="仿宋_GB2312" w:hint="eastAsia"/>
          <w:spacing w:val="-6"/>
          <w:sz w:val="32"/>
          <w:szCs w:val="32"/>
        </w:rPr>
        <w:t>人民法院报等国家级媒体报道</w:t>
      </w:r>
      <w:r>
        <w:rPr>
          <w:rFonts w:eastAsia="仿宋_GB2312" w:hint="eastAsia"/>
          <w:color w:val="000000"/>
          <w:spacing w:val="-6"/>
          <w:sz w:val="32"/>
          <w:szCs w:val="32"/>
        </w:rPr>
        <w:t>6</w:t>
      </w:r>
      <w:r>
        <w:rPr>
          <w:rFonts w:eastAsia="仿宋_GB2312"/>
          <w:color w:val="000000"/>
          <w:spacing w:val="-6"/>
          <w:sz w:val="32"/>
          <w:szCs w:val="32"/>
        </w:rPr>
        <w:t>7</w:t>
      </w:r>
      <w:r>
        <w:rPr>
          <w:rFonts w:ascii="仿宋_GB2312" w:eastAsia="仿宋_GB2312" w:hint="eastAsia"/>
          <w:spacing w:val="-6"/>
          <w:sz w:val="32"/>
          <w:szCs w:val="32"/>
        </w:rPr>
        <w:t>篇次。</w:t>
      </w:r>
    </w:p>
    <w:p w:rsidR="007012DC" w:rsidRDefault="00AA0A15">
      <w:pPr>
        <w:overflowPunct w:val="0"/>
        <w:adjustRightInd w:val="0"/>
        <w:snapToGrid w:val="0"/>
        <w:spacing w:line="560" w:lineRule="exact"/>
        <w:ind w:firstLineChars="200" w:firstLine="632"/>
        <w:rPr>
          <w:rFonts w:ascii="黑体" w:eastAsia="黑体" w:hAnsi="黑体"/>
          <w:sz w:val="32"/>
          <w:szCs w:val="32"/>
        </w:rPr>
      </w:pPr>
      <w:r>
        <w:rPr>
          <w:rFonts w:ascii="黑体" w:eastAsia="黑体" w:hAnsi="黑体" w:hint="eastAsia"/>
          <w:sz w:val="32"/>
          <w:szCs w:val="32"/>
        </w:rPr>
        <w:t>四、全面深化改革创新，助推审判体系和审判能力现代化</w:t>
      </w:r>
    </w:p>
    <w:p w:rsidR="007012DC" w:rsidRDefault="00AA0A15">
      <w:pPr>
        <w:overflowPunct w:val="0"/>
        <w:adjustRightInd w:val="0"/>
        <w:snapToGrid w:val="0"/>
        <w:spacing w:line="560" w:lineRule="exact"/>
        <w:ind w:firstLineChars="200" w:firstLine="632"/>
        <w:rPr>
          <w:rFonts w:eastAsia="仿宋_GB2312"/>
          <w:color w:val="FF0000"/>
          <w:sz w:val="32"/>
          <w:szCs w:val="32"/>
        </w:rPr>
      </w:pPr>
      <w:r>
        <w:rPr>
          <w:rFonts w:ascii="楷体" w:eastAsia="楷体_GB2312" w:hAnsi="楷体" w:hint="eastAsia"/>
          <w:sz w:val="32"/>
          <w:szCs w:val="32"/>
        </w:rPr>
        <w:t>落实司法体制综合配套改革。</w:t>
      </w:r>
      <w:r>
        <w:rPr>
          <w:rFonts w:eastAsia="仿宋_GB2312" w:hint="eastAsia"/>
          <w:sz w:val="32"/>
          <w:szCs w:val="32"/>
        </w:rPr>
        <w:t>完善权责一致的审判权力运行机制</w:t>
      </w:r>
      <w:r>
        <w:rPr>
          <w:rFonts w:eastAsia="仿宋_GB2312" w:hint="eastAsia"/>
          <w:sz w:val="32"/>
          <w:szCs w:val="32"/>
        </w:rPr>
        <w:t>，</w:t>
      </w:r>
      <w:r>
        <w:rPr>
          <w:rFonts w:eastAsia="仿宋_GB2312" w:hint="eastAsia"/>
          <w:sz w:val="32"/>
          <w:szCs w:val="32"/>
        </w:rPr>
        <w:t>形成包括人员分类管理、审判权责清单、内设机构改革、司法履职保障等在内的</w:t>
      </w:r>
      <w:r>
        <w:rPr>
          <w:rFonts w:eastAsia="仿宋_GB2312" w:hint="eastAsia"/>
          <w:sz w:val="32"/>
          <w:szCs w:val="32"/>
        </w:rPr>
        <w:t>100</w:t>
      </w:r>
      <w:r>
        <w:rPr>
          <w:rFonts w:eastAsia="仿宋_GB2312" w:hint="eastAsia"/>
          <w:sz w:val="32"/>
          <w:szCs w:val="32"/>
        </w:rPr>
        <w:t>余项改革成果，推动司法责任制改革全面落地见效。健全统一法律适用标准机制</w:t>
      </w:r>
      <w:r>
        <w:rPr>
          <w:rFonts w:eastAsia="仿宋_GB2312"/>
          <w:sz w:val="32"/>
          <w:szCs w:val="32"/>
        </w:rPr>
        <w:t>，</w:t>
      </w:r>
      <w:r>
        <w:rPr>
          <w:rFonts w:eastAsia="仿宋_GB2312" w:hint="eastAsia"/>
          <w:sz w:val="32"/>
          <w:szCs w:val="32"/>
        </w:rPr>
        <w:t>建立专业法官</w:t>
      </w:r>
      <w:r>
        <w:rPr>
          <w:rFonts w:eastAsia="仿宋_GB2312"/>
          <w:sz w:val="32"/>
          <w:szCs w:val="32"/>
        </w:rPr>
        <w:t>会议</w:t>
      </w:r>
      <w:r>
        <w:rPr>
          <w:rFonts w:eastAsia="仿宋_GB2312" w:hint="eastAsia"/>
          <w:sz w:val="32"/>
          <w:szCs w:val="32"/>
        </w:rPr>
        <w:t>、</w:t>
      </w:r>
      <w:r>
        <w:rPr>
          <w:rFonts w:eastAsia="仿宋_GB2312" w:hint="eastAsia"/>
          <w:sz w:val="32"/>
          <w:szCs w:val="32"/>
        </w:rPr>
        <w:lastRenderedPageBreak/>
        <w:t>类案强制检索、法律适用分歧解决等</w:t>
      </w:r>
      <w:r>
        <w:rPr>
          <w:rFonts w:eastAsia="仿宋_GB2312"/>
          <w:sz w:val="32"/>
          <w:szCs w:val="32"/>
        </w:rPr>
        <w:t>制度</w:t>
      </w:r>
      <w:r>
        <w:rPr>
          <w:rFonts w:eastAsia="仿宋_GB2312" w:hint="eastAsia"/>
          <w:sz w:val="32"/>
          <w:szCs w:val="32"/>
        </w:rPr>
        <w:t>，统一</w:t>
      </w:r>
      <w:r>
        <w:rPr>
          <w:rFonts w:eastAsia="仿宋_GB2312"/>
          <w:sz w:val="32"/>
          <w:szCs w:val="32"/>
        </w:rPr>
        <w:t>裁判尺度</w:t>
      </w:r>
      <w:r>
        <w:rPr>
          <w:rFonts w:eastAsia="仿宋_GB2312" w:hint="eastAsia"/>
          <w:sz w:val="32"/>
          <w:szCs w:val="32"/>
        </w:rPr>
        <w:t>。完善审判监督管理，出台《</w:t>
      </w:r>
      <w:r>
        <w:rPr>
          <w:rFonts w:ascii="仿宋_GB2312" w:eastAsia="仿宋_GB2312" w:hAnsi="Calibri" w:hint="eastAsia"/>
          <w:sz w:val="32"/>
          <w:szCs w:val="32"/>
        </w:rPr>
        <w:t>案件质量监督管理办法</w:t>
      </w:r>
      <w:r>
        <w:rPr>
          <w:rFonts w:eastAsia="仿宋_GB2312" w:hint="eastAsia"/>
          <w:sz w:val="32"/>
          <w:szCs w:val="32"/>
        </w:rPr>
        <w:t>》</w:t>
      </w:r>
      <w:r>
        <w:rPr>
          <w:rFonts w:ascii="仿宋_GB2312" w:eastAsia="仿宋_GB2312" w:hAnsi="Calibri" w:hint="eastAsia"/>
          <w:sz w:val="32"/>
          <w:szCs w:val="32"/>
        </w:rPr>
        <w:t>《</w:t>
      </w:r>
      <w:r>
        <w:rPr>
          <w:rFonts w:eastAsia="仿宋_GB2312" w:hint="eastAsia"/>
          <w:sz w:val="32"/>
          <w:szCs w:val="32"/>
        </w:rPr>
        <w:t>“</w:t>
      </w:r>
      <w:bookmarkStart w:id="8" w:name="四类案件"/>
      <w:r>
        <w:rPr>
          <w:rFonts w:eastAsia="仿宋_GB2312" w:hint="eastAsia"/>
          <w:sz w:val="32"/>
          <w:szCs w:val="32"/>
        </w:rPr>
        <w:t>四类案件</w:t>
      </w:r>
      <w:bookmarkEnd w:id="8"/>
      <w:r>
        <w:rPr>
          <w:rFonts w:eastAsia="仿宋_GB2312" w:hint="eastAsia"/>
          <w:sz w:val="32"/>
          <w:szCs w:val="32"/>
        </w:rPr>
        <w:t>”监管办法</w:t>
      </w:r>
      <w:r>
        <w:rPr>
          <w:rFonts w:ascii="仿宋_GB2312" w:eastAsia="仿宋_GB2312" w:hAnsi="Calibri" w:hint="eastAsia"/>
          <w:sz w:val="32"/>
          <w:szCs w:val="32"/>
        </w:rPr>
        <w:t>》</w:t>
      </w:r>
      <w:r>
        <w:rPr>
          <w:rFonts w:eastAsia="仿宋_GB2312" w:hint="eastAsia"/>
          <w:sz w:val="32"/>
          <w:szCs w:val="32"/>
        </w:rPr>
        <w:t>等制度，建立精准识别、全程留痕的智慧化监管模式，确保放权与监督相统一。</w:t>
      </w:r>
    </w:p>
    <w:p w:rsidR="007012DC" w:rsidRDefault="00AA0A15">
      <w:pPr>
        <w:overflowPunct w:val="0"/>
        <w:adjustRightInd w:val="0"/>
        <w:snapToGrid w:val="0"/>
        <w:spacing w:line="560" w:lineRule="exact"/>
        <w:ind w:firstLineChars="200" w:firstLine="632"/>
        <w:rPr>
          <w:rFonts w:ascii="仿宋_GB2312" w:eastAsia="仿宋_GB2312" w:hAnsi="仿宋"/>
          <w:sz w:val="32"/>
          <w:szCs w:val="32"/>
        </w:rPr>
      </w:pPr>
      <w:r>
        <w:rPr>
          <w:rFonts w:ascii="楷体" w:eastAsia="楷体_GB2312" w:hAnsi="楷体" w:hint="eastAsia"/>
          <w:sz w:val="32"/>
          <w:szCs w:val="32"/>
        </w:rPr>
        <w:t>推进诉讼制度改革。</w:t>
      </w:r>
      <w:r>
        <w:rPr>
          <w:rFonts w:eastAsia="仿宋_GB2312"/>
          <w:sz w:val="32"/>
          <w:szCs w:val="32"/>
        </w:rPr>
        <w:t>深化以审判为中心的刑事诉讼制度改革，在全省率先实施认罪认罚从宽，审结认罪认罚案件</w:t>
      </w:r>
      <w:r>
        <w:rPr>
          <w:rFonts w:eastAsia="仿宋_GB2312" w:hint="eastAsia"/>
          <w:sz w:val="32"/>
          <w:szCs w:val="32"/>
        </w:rPr>
        <w:t>3116</w:t>
      </w:r>
      <w:r>
        <w:rPr>
          <w:rFonts w:eastAsia="仿宋_GB2312"/>
          <w:sz w:val="32"/>
          <w:szCs w:val="32"/>
        </w:rPr>
        <w:t>件，服判息诉率</w:t>
      </w:r>
      <w:r>
        <w:rPr>
          <w:rFonts w:eastAsia="仿宋_GB2312" w:hint="eastAsia"/>
          <w:sz w:val="32"/>
          <w:szCs w:val="32"/>
        </w:rPr>
        <w:t>98.5</w:t>
      </w:r>
      <w:r>
        <w:rPr>
          <w:rFonts w:eastAsia="仿宋_GB2312"/>
          <w:sz w:val="32"/>
          <w:szCs w:val="32"/>
        </w:rPr>
        <w:t>%</w:t>
      </w:r>
      <w:r>
        <w:rPr>
          <w:rFonts w:eastAsia="仿宋_GB2312"/>
          <w:sz w:val="32"/>
          <w:szCs w:val="32"/>
        </w:rPr>
        <w:t>，理论成果《</w:t>
      </w:r>
      <w:bookmarkStart w:id="9" w:name="认罪认罚从宽制度"/>
      <w:r>
        <w:rPr>
          <w:rFonts w:eastAsia="仿宋_GB2312"/>
          <w:sz w:val="32"/>
          <w:szCs w:val="32"/>
        </w:rPr>
        <w:t>认罪认罚从宽制度</w:t>
      </w:r>
      <w:bookmarkEnd w:id="9"/>
      <w:r>
        <w:rPr>
          <w:rFonts w:eastAsia="仿宋_GB2312"/>
          <w:sz w:val="32"/>
          <w:szCs w:val="32"/>
        </w:rPr>
        <w:t>研究》获全省法院调研成果二等奖。在全市率先实现</w:t>
      </w:r>
      <w:bookmarkStart w:id="10" w:name="刑事案件律师辩护全覆盖"/>
      <w:r>
        <w:rPr>
          <w:rFonts w:eastAsia="仿宋_GB2312"/>
          <w:sz w:val="32"/>
          <w:szCs w:val="32"/>
        </w:rPr>
        <w:t>刑事案件律师辩护全覆盖</w:t>
      </w:r>
      <w:bookmarkEnd w:id="10"/>
      <w:r>
        <w:rPr>
          <w:rFonts w:eastAsia="仿宋_GB2312"/>
          <w:sz w:val="32"/>
          <w:szCs w:val="32"/>
        </w:rPr>
        <w:t>，</w:t>
      </w:r>
      <w:r>
        <w:rPr>
          <w:rFonts w:eastAsia="仿宋_GB2312" w:hint="eastAsia"/>
          <w:sz w:val="32"/>
          <w:szCs w:val="32"/>
        </w:rPr>
        <w:t>通知</w:t>
      </w:r>
      <w:r>
        <w:rPr>
          <w:rFonts w:eastAsia="仿宋_GB2312"/>
          <w:sz w:val="32"/>
          <w:szCs w:val="32"/>
        </w:rPr>
        <w:t>法律援助</w:t>
      </w:r>
      <w:r>
        <w:rPr>
          <w:rFonts w:eastAsia="仿宋_GB2312" w:hint="eastAsia"/>
          <w:sz w:val="32"/>
          <w:szCs w:val="32"/>
        </w:rPr>
        <w:t>机构指派</w:t>
      </w:r>
      <w:r>
        <w:rPr>
          <w:rFonts w:eastAsia="仿宋_GB2312"/>
          <w:sz w:val="32"/>
          <w:szCs w:val="32"/>
        </w:rPr>
        <w:t>律师</w:t>
      </w:r>
      <w:r>
        <w:rPr>
          <w:rFonts w:eastAsia="仿宋_GB2312" w:hint="eastAsia"/>
          <w:sz w:val="32"/>
          <w:szCs w:val="32"/>
        </w:rPr>
        <w:t>957</w:t>
      </w:r>
      <w:r>
        <w:rPr>
          <w:rFonts w:eastAsia="仿宋_GB2312"/>
          <w:sz w:val="32"/>
          <w:szCs w:val="32"/>
        </w:rPr>
        <w:t>人次</w:t>
      </w:r>
      <w:r>
        <w:rPr>
          <w:rFonts w:eastAsia="仿宋_GB2312" w:hint="eastAsia"/>
          <w:sz w:val="32"/>
          <w:szCs w:val="32"/>
        </w:rPr>
        <w:t>提供法律服务</w:t>
      </w:r>
      <w:r>
        <w:rPr>
          <w:rFonts w:eastAsia="仿宋_GB2312"/>
          <w:sz w:val="32"/>
          <w:szCs w:val="32"/>
        </w:rPr>
        <w:t>。扎实推进民事诉讼繁简分流改革</w:t>
      </w:r>
      <w:r>
        <w:rPr>
          <w:rFonts w:eastAsia="仿宋_GB2312" w:hint="eastAsia"/>
          <w:sz w:val="32"/>
          <w:szCs w:val="32"/>
        </w:rPr>
        <w:t>，推行司法</w:t>
      </w:r>
      <w:r>
        <w:rPr>
          <w:rFonts w:ascii="仿宋_GB2312" w:eastAsia="仿宋_GB2312" w:hAnsi="仿宋" w:hint="eastAsia"/>
          <w:sz w:val="32"/>
          <w:szCs w:val="32"/>
        </w:rPr>
        <w:t>文书简化改革，</w:t>
      </w:r>
      <w:r>
        <w:rPr>
          <w:rFonts w:eastAsia="仿宋_GB2312"/>
          <w:sz w:val="32"/>
          <w:szCs w:val="32"/>
        </w:rPr>
        <w:t>扩大小额诉讼程序、简易程序适用范围，</w:t>
      </w:r>
      <w:r>
        <w:rPr>
          <w:rFonts w:eastAsia="仿宋_GB2312" w:hint="eastAsia"/>
          <w:sz w:val="32"/>
          <w:szCs w:val="32"/>
        </w:rPr>
        <w:t>小额、简易程序</w:t>
      </w:r>
      <w:r>
        <w:rPr>
          <w:rFonts w:eastAsia="仿宋_GB2312"/>
          <w:sz w:val="32"/>
          <w:szCs w:val="32"/>
        </w:rPr>
        <w:t>适用率</w:t>
      </w:r>
      <w:r>
        <w:rPr>
          <w:rFonts w:eastAsia="仿宋_GB2312" w:hint="eastAsia"/>
          <w:sz w:val="32"/>
          <w:szCs w:val="32"/>
        </w:rPr>
        <w:t>达</w:t>
      </w:r>
      <w:r>
        <w:rPr>
          <w:rFonts w:eastAsia="仿宋_GB2312"/>
          <w:sz w:val="32"/>
          <w:szCs w:val="32"/>
        </w:rPr>
        <w:t>93.4%</w:t>
      </w:r>
      <w:r>
        <w:rPr>
          <w:rFonts w:ascii="仿宋_GB2312" w:eastAsia="仿宋_GB2312" w:hAnsi="仿宋" w:hint="eastAsia"/>
          <w:sz w:val="32"/>
          <w:szCs w:val="32"/>
        </w:rPr>
        <w:t>。</w:t>
      </w:r>
    </w:p>
    <w:p w:rsidR="007012DC" w:rsidRDefault="00AA0A15">
      <w:pPr>
        <w:overflowPunct w:val="0"/>
        <w:adjustRightInd w:val="0"/>
        <w:snapToGrid w:val="0"/>
        <w:spacing w:line="560" w:lineRule="exact"/>
        <w:ind w:firstLineChars="200" w:firstLine="632"/>
        <w:rPr>
          <w:rFonts w:eastAsia="仿宋_GB2312"/>
          <w:sz w:val="32"/>
          <w:szCs w:val="32"/>
        </w:rPr>
      </w:pPr>
      <w:r>
        <w:rPr>
          <w:rFonts w:ascii="楷体" w:eastAsia="楷体_GB2312" w:hAnsi="楷体" w:hint="eastAsia"/>
          <w:sz w:val="32"/>
          <w:szCs w:val="32"/>
        </w:rPr>
        <w:t>强化特色审判机制创新。</w:t>
      </w:r>
      <w:r>
        <w:rPr>
          <w:rFonts w:eastAsia="仿宋_GB2312" w:hint="eastAsia"/>
          <w:sz w:val="32"/>
          <w:szCs w:val="32"/>
        </w:rPr>
        <w:t>发布《激励创新实施办法》，推动创新经验转化为制度规范</w:t>
      </w:r>
      <w:r>
        <w:rPr>
          <w:rFonts w:eastAsia="仿宋_GB2312" w:hint="eastAsia"/>
          <w:sz w:val="32"/>
          <w:szCs w:val="32"/>
        </w:rPr>
        <w:t>10</w:t>
      </w:r>
      <w:r>
        <w:rPr>
          <w:rFonts w:eastAsia="仿宋_GB2312" w:hint="eastAsia"/>
          <w:sz w:val="32"/>
          <w:szCs w:val="32"/>
        </w:rPr>
        <w:t>余项。</w:t>
      </w:r>
      <w:r>
        <w:rPr>
          <w:rFonts w:ascii="仿宋_GB2312" w:eastAsia="仿宋_GB2312" w:hint="eastAsia"/>
          <w:color w:val="000000"/>
          <w:sz w:val="32"/>
          <w:szCs w:val="32"/>
        </w:rPr>
        <w:t>完善“五组制”分段集约执行改革，上线分段执行全流程管理系统，实现</w:t>
      </w:r>
      <w:r>
        <w:rPr>
          <w:rFonts w:eastAsia="仿宋_GB2312"/>
          <w:color w:val="000000"/>
          <w:sz w:val="32"/>
          <w:szCs w:val="32"/>
        </w:rPr>
        <w:t>64</w:t>
      </w:r>
      <w:r>
        <w:rPr>
          <w:rFonts w:ascii="仿宋_GB2312" w:eastAsia="仿宋_GB2312" w:hint="eastAsia"/>
          <w:color w:val="000000"/>
          <w:sz w:val="32"/>
          <w:szCs w:val="32"/>
        </w:rPr>
        <w:t>个执行节点无死角监管，该</w:t>
      </w:r>
      <w:r>
        <w:rPr>
          <w:rFonts w:ascii="仿宋_GB2312" w:eastAsia="仿宋_GB2312"/>
          <w:color w:val="000000"/>
          <w:sz w:val="32"/>
          <w:szCs w:val="32"/>
        </w:rPr>
        <w:t>机制</w:t>
      </w:r>
      <w:r>
        <w:rPr>
          <w:rFonts w:ascii="仿宋_GB2312" w:eastAsia="仿宋_GB2312" w:hint="eastAsia"/>
          <w:color w:val="000000"/>
          <w:sz w:val="32"/>
          <w:szCs w:val="32"/>
        </w:rPr>
        <w:t>入选</w:t>
      </w:r>
      <w:r>
        <w:rPr>
          <w:rFonts w:ascii="仿宋_GB2312" w:eastAsia="仿宋_GB2312" w:hint="eastAsia"/>
          <w:color w:val="000000"/>
          <w:sz w:val="32"/>
          <w:szCs w:val="32"/>
        </w:rPr>
        <w:t>广东自贸区第六批创新经验。</w:t>
      </w:r>
      <w:r>
        <w:rPr>
          <w:rFonts w:eastAsia="仿宋_GB2312" w:hint="eastAsia"/>
          <w:sz w:val="32"/>
          <w:szCs w:val="32"/>
        </w:rPr>
        <w:t>率先</w:t>
      </w:r>
      <w:r>
        <w:rPr>
          <w:rFonts w:ascii="仿宋_GB2312" w:eastAsia="仿宋_GB2312" w:hAnsi="仿宋" w:hint="eastAsia"/>
          <w:sz w:val="32"/>
          <w:szCs w:val="32"/>
        </w:rPr>
        <w:t>开展鉴定评估前置试点，制定《司法委托工作指引》，规范司法委托评估程序。</w:t>
      </w:r>
      <w:r>
        <w:rPr>
          <w:rFonts w:eastAsia="仿宋_GB2312" w:hint="eastAsia"/>
          <w:sz w:val="32"/>
          <w:szCs w:val="32"/>
        </w:rPr>
        <w:t>创新</w:t>
      </w:r>
      <w:r>
        <w:rPr>
          <w:rFonts w:eastAsia="仿宋_GB2312"/>
          <w:sz w:val="32"/>
          <w:szCs w:val="32"/>
        </w:rPr>
        <w:t>民事</w:t>
      </w:r>
      <w:r>
        <w:rPr>
          <w:rFonts w:eastAsia="仿宋_GB2312" w:hint="eastAsia"/>
          <w:sz w:val="32"/>
          <w:szCs w:val="32"/>
        </w:rPr>
        <w:t>审判</w:t>
      </w:r>
      <w:r>
        <w:rPr>
          <w:rFonts w:eastAsia="仿宋_GB2312"/>
          <w:sz w:val="32"/>
          <w:szCs w:val="32"/>
        </w:rPr>
        <w:t>机制，</w:t>
      </w:r>
      <w:r>
        <w:rPr>
          <w:rFonts w:ascii="仿宋_GB2312" w:eastAsia="仿宋_GB2312" w:hAnsi="仿宋" w:hint="eastAsia"/>
          <w:sz w:val="32"/>
          <w:szCs w:val="32"/>
        </w:rPr>
        <w:t>在民间借贷、买卖合同等案件中试行</w:t>
      </w:r>
      <w:bookmarkStart w:id="11" w:name="律师费转付"/>
      <w:r>
        <w:rPr>
          <w:rFonts w:ascii="仿宋_GB2312" w:eastAsia="仿宋_GB2312" w:hAnsi="仿宋" w:hint="eastAsia"/>
          <w:sz w:val="32"/>
          <w:szCs w:val="32"/>
        </w:rPr>
        <w:t>律师费转付</w:t>
      </w:r>
      <w:bookmarkEnd w:id="11"/>
      <w:r>
        <w:rPr>
          <w:rFonts w:ascii="仿宋_GB2312" w:eastAsia="仿宋_GB2312" w:hAnsi="仿宋" w:hint="eastAsia"/>
          <w:sz w:val="32"/>
          <w:szCs w:val="32"/>
        </w:rPr>
        <w:t>机制，在全省</w:t>
      </w:r>
      <w:r>
        <w:rPr>
          <w:rFonts w:ascii="仿宋_GB2312" w:eastAsia="仿宋_GB2312" w:hAnsi="仿宋"/>
          <w:sz w:val="32"/>
          <w:szCs w:val="32"/>
        </w:rPr>
        <w:t>率先出台</w:t>
      </w:r>
      <w:r>
        <w:rPr>
          <w:rFonts w:ascii="仿宋_GB2312" w:eastAsia="仿宋_GB2312" w:hint="eastAsia"/>
          <w:sz w:val="32"/>
          <w:szCs w:val="32"/>
        </w:rPr>
        <w:t>《</w:t>
      </w:r>
      <w:bookmarkStart w:id="12" w:name="道路交通事故责任纠纷先予执行"/>
      <w:r>
        <w:rPr>
          <w:rFonts w:ascii="仿宋_GB2312" w:eastAsia="仿宋_GB2312" w:hint="eastAsia"/>
          <w:sz w:val="32"/>
          <w:szCs w:val="32"/>
        </w:rPr>
        <w:t>道路交通事故责任纠纷先予执行</w:t>
      </w:r>
      <w:bookmarkEnd w:id="12"/>
      <w:r>
        <w:rPr>
          <w:rFonts w:ascii="仿宋_GB2312" w:eastAsia="仿宋_GB2312" w:hint="eastAsia"/>
          <w:sz w:val="32"/>
          <w:szCs w:val="32"/>
        </w:rPr>
        <w:t>实施细则》，相关案件入选“广东法院百大案件”。</w:t>
      </w:r>
    </w:p>
    <w:p w:rsidR="007012DC" w:rsidRDefault="00AA0A15">
      <w:pPr>
        <w:overflowPunct w:val="0"/>
        <w:adjustRightInd w:val="0"/>
        <w:snapToGrid w:val="0"/>
        <w:spacing w:line="560" w:lineRule="exact"/>
        <w:ind w:firstLineChars="200" w:firstLine="632"/>
        <w:rPr>
          <w:rFonts w:eastAsia="仿宋_GB2312"/>
          <w:sz w:val="32"/>
          <w:szCs w:val="32"/>
        </w:rPr>
      </w:pPr>
      <w:r>
        <w:rPr>
          <w:rFonts w:eastAsia="楷体_GB2312" w:hint="eastAsia"/>
          <w:sz w:val="32"/>
          <w:szCs w:val="32"/>
        </w:rPr>
        <w:t>加强智慧法院建设。</w:t>
      </w:r>
      <w:r>
        <w:rPr>
          <w:rFonts w:eastAsia="仿宋_GB2312" w:hint="eastAsia"/>
          <w:sz w:val="32"/>
          <w:szCs w:val="32"/>
        </w:rPr>
        <w:t>推进</w:t>
      </w:r>
      <w:bookmarkStart w:id="13" w:name="“三全”一体化办案平台"/>
      <w:r>
        <w:rPr>
          <w:rFonts w:ascii="仿宋_GB2312" w:eastAsia="仿宋_GB2312" w:hAnsi="仿宋_GB2312" w:cs="仿宋_GB2312"/>
          <w:sz w:val="32"/>
          <w:szCs w:val="32"/>
        </w:rPr>
        <w:t>“</w:t>
      </w:r>
      <w:r>
        <w:rPr>
          <w:rFonts w:ascii="仿宋_GB2312" w:eastAsia="仿宋_GB2312" w:hAnsi="仿宋_GB2312" w:cs="仿宋_GB2312" w:hint="eastAsia"/>
          <w:sz w:val="32"/>
          <w:szCs w:val="32"/>
        </w:rPr>
        <w:t>三全”一体化</w:t>
      </w:r>
      <w:r>
        <w:rPr>
          <w:rFonts w:eastAsia="仿宋_GB2312" w:hint="eastAsia"/>
          <w:sz w:val="32"/>
          <w:szCs w:val="32"/>
        </w:rPr>
        <w:t>办案平台</w:t>
      </w:r>
      <w:bookmarkEnd w:id="13"/>
      <w:r>
        <w:rPr>
          <w:rFonts w:eastAsia="仿宋_GB2312"/>
          <w:sz w:val="32"/>
          <w:szCs w:val="32"/>
        </w:rPr>
        <w:t>建设</w:t>
      </w:r>
      <w:r>
        <w:rPr>
          <w:rFonts w:eastAsia="仿宋_GB2312" w:hint="eastAsia"/>
          <w:sz w:val="32"/>
          <w:szCs w:val="32"/>
        </w:rPr>
        <w:t>，</w:t>
      </w:r>
      <w:r>
        <w:rPr>
          <w:rFonts w:eastAsia="仿宋_GB2312" w:hint="eastAsia"/>
          <w:sz w:val="32"/>
          <w:szCs w:val="32"/>
        </w:rPr>
        <w:t>实行</w:t>
      </w:r>
      <w:r>
        <w:rPr>
          <w:rFonts w:eastAsia="仿宋_GB2312" w:hint="eastAsia"/>
          <w:sz w:val="32"/>
          <w:szCs w:val="32"/>
        </w:rPr>
        <w:t>全业务</w:t>
      </w:r>
      <w:r>
        <w:rPr>
          <w:rFonts w:eastAsia="仿宋_GB2312"/>
          <w:sz w:val="32"/>
          <w:szCs w:val="32"/>
        </w:rPr>
        <w:t>无纸化线上办理</w:t>
      </w:r>
      <w:r>
        <w:rPr>
          <w:rFonts w:eastAsia="仿宋_GB2312" w:hint="eastAsia"/>
          <w:sz w:val="32"/>
          <w:szCs w:val="32"/>
        </w:rPr>
        <w:t>。率先</w:t>
      </w:r>
      <w:r>
        <w:rPr>
          <w:rFonts w:ascii="仿宋_GB2312" w:eastAsia="仿宋_GB2312" w:hint="eastAsia"/>
          <w:sz w:val="32"/>
          <w:szCs w:val="32"/>
        </w:rPr>
        <w:t>建成类型案件一键审平台，实现</w:t>
      </w:r>
      <w:r>
        <w:rPr>
          <w:rFonts w:eastAsia="仿宋_GB2312"/>
          <w:sz w:val="32"/>
          <w:szCs w:val="32"/>
        </w:rPr>
        <w:t>类型化案件一键立案、文书一键生成签章、一键归档，平台自今年</w:t>
      </w:r>
      <w:r>
        <w:rPr>
          <w:rFonts w:eastAsia="仿宋_GB2312"/>
          <w:sz w:val="32"/>
          <w:szCs w:val="32"/>
        </w:rPr>
        <w:t>3</w:t>
      </w:r>
      <w:r>
        <w:rPr>
          <w:rFonts w:eastAsia="仿宋_GB2312"/>
          <w:sz w:val="32"/>
          <w:szCs w:val="32"/>
        </w:rPr>
        <w:t>月上线以来</w:t>
      </w:r>
      <w:r>
        <w:rPr>
          <w:rFonts w:eastAsia="仿宋_GB2312" w:hint="eastAsia"/>
          <w:sz w:val="32"/>
          <w:szCs w:val="32"/>
        </w:rPr>
        <w:t>已</w:t>
      </w:r>
      <w:r>
        <w:rPr>
          <w:rFonts w:eastAsia="仿宋_GB2312"/>
          <w:sz w:val="32"/>
          <w:szCs w:val="32"/>
        </w:rPr>
        <w:t>实现无纸化办案</w:t>
      </w:r>
      <w:r>
        <w:rPr>
          <w:rFonts w:eastAsia="仿宋_GB2312"/>
          <w:sz w:val="32"/>
          <w:szCs w:val="32"/>
        </w:rPr>
        <w:t>9147</w:t>
      </w:r>
      <w:r>
        <w:rPr>
          <w:rFonts w:eastAsia="仿宋_GB2312"/>
          <w:sz w:val="32"/>
          <w:szCs w:val="32"/>
        </w:rPr>
        <w:t>件</w:t>
      </w:r>
      <w:r>
        <w:rPr>
          <w:rFonts w:ascii="仿宋_GB2312" w:eastAsia="仿宋_GB2312"/>
          <w:sz w:val="32"/>
          <w:szCs w:val="32"/>
        </w:rPr>
        <w:t>。</w:t>
      </w:r>
      <w:r>
        <w:rPr>
          <w:rFonts w:ascii="仿宋_GB2312" w:eastAsia="仿宋_GB2312" w:hint="eastAsia"/>
          <w:sz w:val="32"/>
          <w:szCs w:val="32"/>
        </w:rPr>
        <w:t>升级要素式审</w:t>
      </w:r>
      <w:r>
        <w:rPr>
          <w:rFonts w:eastAsia="仿宋_GB2312" w:hint="eastAsia"/>
          <w:sz w:val="32"/>
          <w:szCs w:val="32"/>
        </w:rPr>
        <w:t>判系</w:t>
      </w:r>
      <w:r>
        <w:rPr>
          <w:rFonts w:eastAsia="仿宋_GB2312" w:hint="eastAsia"/>
          <w:sz w:val="32"/>
          <w:szCs w:val="32"/>
        </w:rPr>
        <w:t>统，</w:t>
      </w:r>
      <w:r>
        <w:rPr>
          <w:rFonts w:eastAsia="仿宋_GB2312"/>
          <w:sz w:val="32"/>
          <w:szCs w:val="32"/>
        </w:rPr>
        <w:lastRenderedPageBreak/>
        <w:t>对</w:t>
      </w:r>
      <w:r>
        <w:rPr>
          <w:rFonts w:eastAsia="仿宋_GB2312"/>
          <w:sz w:val="32"/>
          <w:szCs w:val="32"/>
        </w:rPr>
        <w:t>129</w:t>
      </w:r>
      <w:r>
        <w:rPr>
          <w:rFonts w:eastAsia="仿宋_GB2312"/>
          <w:sz w:val="32"/>
          <w:szCs w:val="32"/>
        </w:rPr>
        <w:t>类案件实行要素式审判管理，推行</w:t>
      </w:r>
      <w:r>
        <w:rPr>
          <w:rFonts w:eastAsia="仿宋_GB2312"/>
          <w:sz w:val="32"/>
          <w:szCs w:val="32"/>
        </w:rPr>
        <w:t>32</w:t>
      </w:r>
      <w:r>
        <w:rPr>
          <w:rFonts w:eastAsia="仿宋_GB2312"/>
          <w:sz w:val="32"/>
          <w:szCs w:val="32"/>
        </w:rPr>
        <w:t>类裁判文书简化模</w:t>
      </w:r>
      <w:r>
        <w:rPr>
          <w:rFonts w:eastAsia="仿宋_GB2312"/>
          <w:sz w:val="32"/>
          <w:szCs w:val="32"/>
        </w:rPr>
        <w:t>板上机应用</w:t>
      </w:r>
      <w:r>
        <w:rPr>
          <w:rFonts w:eastAsia="仿宋_GB2312" w:hint="eastAsia"/>
          <w:sz w:val="32"/>
          <w:szCs w:val="32"/>
        </w:rPr>
        <w:t>。</w:t>
      </w:r>
      <w:r>
        <w:rPr>
          <w:rFonts w:eastAsia="仿宋_GB2312"/>
          <w:sz w:val="32"/>
          <w:szCs w:val="32"/>
        </w:rPr>
        <w:t>探索行政事务标准化管理，实现</w:t>
      </w:r>
      <w:r>
        <w:rPr>
          <w:rFonts w:eastAsia="仿宋_GB2312"/>
          <w:sz w:val="32"/>
          <w:szCs w:val="32"/>
        </w:rPr>
        <w:t>25</w:t>
      </w:r>
      <w:r>
        <w:rPr>
          <w:rFonts w:eastAsia="仿宋_GB2312"/>
          <w:sz w:val="32"/>
          <w:szCs w:val="32"/>
        </w:rPr>
        <w:t>个工作类别</w:t>
      </w:r>
      <w:r>
        <w:rPr>
          <w:rFonts w:eastAsia="仿宋_GB2312" w:hint="eastAsia"/>
          <w:sz w:val="32"/>
          <w:szCs w:val="32"/>
        </w:rPr>
        <w:t>、</w:t>
      </w:r>
      <w:r>
        <w:rPr>
          <w:rFonts w:eastAsia="仿宋_GB2312"/>
          <w:sz w:val="32"/>
          <w:szCs w:val="32"/>
        </w:rPr>
        <w:t>50</w:t>
      </w:r>
      <w:r>
        <w:rPr>
          <w:rFonts w:eastAsia="仿宋_GB2312" w:hint="eastAsia"/>
          <w:sz w:val="32"/>
          <w:szCs w:val="32"/>
        </w:rPr>
        <w:t>项</w:t>
      </w:r>
      <w:r>
        <w:rPr>
          <w:rFonts w:eastAsia="仿宋_GB2312"/>
          <w:sz w:val="32"/>
          <w:szCs w:val="32"/>
        </w:rPr>
        <w:t>流程审批线上管理</w:t>
      </w:r>
      <w:r>
        <w:rPr>
          <w:rFonts w:eastAsia="仿宋_GB2312" w:hint="eastAsia"/>
          <w:sz w:val="32"/>
          <w:szCs w:val="32"/>
        </w:rPr>
        <w:t>。</w:t>
      </w:r>
      <w:r>
        <w:rPr>
          <w:rFonts w:eastAsia="仿宋_GB2312" w:hint="eastAsia"/>
          <w:sz w:val="32"/>
          <w:szCs w:val="32"/>
        </w:rPr>
        <w:t>完善</w:t>
      </w:r>
      <w:r>
        <w:rPr>
          <w:rFonts w:eastAsia="仿宋_GB2312"/>
          <w:sz w:val="32"/>
          <w:szCs w:val="32"/>
        </w:rPr>
        <w:t>智能档案</w:t>
      </w:r>
      <w:r>
        <w:rPr>
          <w:rFonts w:eastAsia="仿宋_GB2312" w:hint="eastAsia"/>
          <w:sz w:val="32"/>
          <w:szCs w:val="32"/>
        </w:rPr>
        <w:t>管理</w:t>
      </w:r>
      <w:r>
        <w:rPr>
          <w:rFonts w:eastAsia="仿宋_GB2312"/>
          <w:sz w:val="32"/>
          <w:szCs w:val="32"/>
        </w:rPr>
        <w:t>系统，</w:t>
      </w:r>
      <w:r>
        <w:rPr>
          <w:rFonts w:eastAsia="仿宋_GB2312" w:hint="eastAsia"/>
          <w:sz w:val="32"/>
          <w:szCs w:val="32"/>
        </w:rPr>
        <w:t>在</w:t>
      </w:r>
      <w:r>
        <w:rPr>
          <w:rFonts w:eastAsia="仿宋_GB2312"/>
          <w:sz w:val="32"/>
          <w:szCs w:val="32"/>
        </w:rPr>
        <w:t>全省率先实现</w:t>
      </w:r>
      <w:r>
        <w:rPr>
          <w:rFonts w:eastAsia="仿宋_GB2312" w:hint="eastAsia"/>
          <w:sz w:val="32"/>
          <w:szCs w:val="32"/>
        </w:rPr>
        <w:t>1</w:t>
      </w:r>
      <w:r>
        <w:rPr>
          <w:rFonts w:eastAsia="仿宋_GB2312"/>
          <w:sz w:val="32"/>
          <w:szCs w:val="32"/>
        </w:rPr>
        <w:t>5</w:t>
      </w:r>
      <w:r>
        <w:rPr>
          <w:rFonts w:eastAsia="仿宋_GB2312"/>
          <w:sz w:val="32"/>
          <w:szCs w:val="32"/>
        </w:rPr>
        <w:t>万卷档案电子化标识、精准智能检索</w:t>
      </w:r>
      <w:r>
        <w:rPr>
          <w:rFonts w:eastAsia="仿宋_GB2312" w:hint="eastAsia"/>
          <w:sz w:val="32"/>
          <w:szCs w:val="32"/>
        </w:rPr>
        <w:t>，</w:t>
      </w:r>
      <w:r>
        <w:rPr>
          <w:rFonts w:eastAsia="仿宋_GB2312"/>
          <w:sz w:val="32"/>
          <w:szCs w:val="32"/>
        </w:rPr>
        <w:t>司法效能</w:t>
      </w:r>
      <w:r>
        <w:rPr>
          <w:rFonts w:eastAsia="仿宋_GB2312" w:hint="eastAsia"/>
          <w:sz w:val="32"/>
          <w:szCs w:val="32"/>
        </w:rPr>
        <w:t>显著提升</w:t>
      </w:r>
      <w:r>
        <w:rPr>
          <w:rFonts w:eastAsia="仿宋_GB2312"/>
          <w:sz w:val="32"/>
          <w:szCs w:val="32"/>
        </w:rPr>
        <w:t>。</w:t>
      </w:r>
    </w:p>
    <w:p w:rsidR="007012DC" w:rsidRDefault="00AA0A15">
      <w:pPr>
        <w:overflowPunct w:val="0"/>
        <w:adjustRightInd w:val="0"/>
        <w:snapToGrid w:val="0"/>
        <w:spacing w:line="560" w:lineRule="exact"/>
        <w:ind w:firstLineChars="200" w:firstLine="632"/>
        <w:rPr>
          <w:rFonts w:ascii="黑体" w:eastAsia="黑体" w:hAnsi="黑体"/>
          <w:sz w:val="32"/>
          <w:szCs w:val="32"/>
        </w:rPr>
      </w:pPr>
      <w:r>
        <w:rPr>
          <w:rFonts w:ascii="黑体" w:eastAsia="黑体" w:hAnsi="黑体" w:hint="eastAsia"/>
          <w:sz w:val="32"/>
          <w:szCs w:val="32"/>
        </w:rPr>
        <w:t>五、纵深推进全面从严治党，打造过硬法院队伍</w:t>
      </w:r>
    </w:p>
    <w:p w:rsidR="007012DC" w:rsidRDefault="00AA0A15">
      <w:pPr>
        <w:overflowPunct w:val="0"/>
        <w:autoSpaceDE w:val="0"/>
        <w:autoSpaceDN w:val="0"/>
        <w:adjustRightInd w:val="0"/>
        <w:snapToGrid w:val="0"/>
        <w:spacing w:line="560" w:lineRule="exact"/>
        <w:ind w:firstLineChars="200" w:firstLine="632"/>
        <w:rPr>
          <w:rFonts w:ascii="仿宋_GB2312" w:eastAsia="仿宋_GB2312"/>
          <w:sz w:val="32"/>
          <w:szCs w:val="32"/>
        </w:rPr>
      </w:pPr>
      <w:r>
        <w:rPr>
          <w:rFonts w:ascii="楷体" w:eastAsia="楷体_GB2312" w:hAnsi="楷体" w:hint="eastAsia"/>
          <w:sz w:val="32"/>
          <w:szCs w:val="32"/>
        </w:rPr>
        <w:t>始终把党的政治建设摆在首位。</w:t>
      </w:r>
      <w:r>
        <w:rPr>
          <w:rFonts w:eastAsia="仿宋_GB2312" w:hint="eastAsia"/>
          <w:sz w:val="32"/>
          <w:szCs w:val="32"/>
          <w:lang w:bidi="mr-IN"/>
        </w:rPr>
        <w:t>严格落实“第一议题”制度，</w:t>
      </w:r>
      <w:r>
        <w:rPr>
          <w:rFonts w:eastAsia="仿宋_GB2312"/>
          <w:sz w:val="32"/>
          <w:szCs w:val="32"/>
          <w:lang w:bidi="mr-IN"/>
        </w:rPr>
        <w:t>不断提高政治判断力、政治领悟力、政治执行力。</w:t>
      </w:r>
      <w:r>
        <w:rPr>
          <w:rFonts w:eastAsia="仿宋_GB2312"/>
          <w:color w:val="000000"/>
          <w:sz w:val="32"/>
          <w:szCs w:val="32"/>
          <w:lang w:val="zh-CN" w:bidi="mr-IN"/>
        </w:rPr>
        <w:t>扎实开展</w:t>
      </w:r>
      <w:r>
        <w:rPr>
          <w:rFonts w:ascii="仿宋_GB2312" w:eastAsia="仿宋_GB2312" w:hAnsi="仿宋_GB2312" w:cs="仿宋_GB2312" w:hint="eastAsia"/>
          <w:color w:val="000000"/>
          <w:sz w:val="32"/>
          <w:szCs w:val="32"/>
          <w:lang w:val="zh-CN" w:bidi="mr-IN"/>
        </w:rPr>
        <w:t>“两学一做”</w:t>
      </w:r>
      <w:r>
        <w:rPr>
          <w:rFonts w:eastAsia="仿宋_GB2312" w:hint="eastAsia"/>
          <w:color w:val="000000"/>
          <w:sz w:val="32"/>
          <w:szCs w:val="32"/>
          <w:lang w:val="zh-CN" w:bidi="mr-IN"/>
        </w:rPr>
        <w:t>学习</w:t>
      </w:r>
      <w:r>
        <w:rPr>
          <w:rFonts w:eastAsia="仿宋_GB2312"/>
          <w:color w:val="000000"/>
          <w:sz w:val="32"/>
          <w:szCs w:val="32"/>
          <w:lang w:val="zh-CN" w:bidi="mr-IN"/>
        </w:rPr>
        <w:t>教育</w:t>
      </w:r>
      <w:r>
        <w:rPr>
          <w:rFonts w:eastAsia="仿宋_GB2312" w:hint="eastAsia"/>
          <w:color w:val="000000"/>
          <w:sz w:val="32"/>
          <w:szCs w:val="32"/>
          <w:lang w:val="zh-CN" w:bidi="mr-IN"/>
        </w:rPr>
        <w:t>、</w:t>
      </w:r>
      <w:r>
        <w:rPr>
          <w:rFonts w:ascii="仿宋_GB2312" w:eastAsia="仿宋_GB2312" w:hAnsi="仿宋_GB2312" w:cs="仿宋_GB2312" w:hint="eastAsia"/>
          <w:sz w:val="32"/>
          <w:szCs w:val="32"/>
          <w:lang w:bidi="mr-IN"/>
        </w:rPr>
        <w:t>“不忘初心、牢记使命”</w:t>
      </w:r>
      <w:r>
        <w:rPr>
          <w:rFonts w:eastAsia="仿宋_GB2312" w:hint="eastAsia"/>
          <w:sz w:val="32"/>
          <w:szCs w:val="32"/>
          <w:lang w:bidi="mr-IN"/>
        </w:rPr>
        <w:t>主题</w:t>
      </w:r>
      <w:r>
        <w:rPr>
          <w:rFonts w:eastAsia="仿宋_GB2312"/>
          <w:sz w:val="32"/>
          <w:szCs w:val="32"/>
          <w:lang w:bidi="mr-IN"/>
        </w:rPr>
        <w:t>教育，深入开展党史学习教育和</w:t>
      </w:r>
      <w:r>
        <w:rPr>
          <w:rFonts w:eastAsia="仿宋_GB2312" w:hint="eastAsia"/>
          <w:sz w:val="32"/>
          <w:szCs w:val="32"/>
          <w:lang w:bidi="mr-IN"/>
        </w:rPr>
        <w:t>政法</w:t>
      </w:r>
      <w:r>
        <w:rPr>
          <w:rFonts w:eastAsia="仿宋_GB2312"/>
          <w:sz w:val="32"/>
          <w:szCs w:val="32"/>
          <w:lang w:bidi="mr-IN"/>
        </w:rPr>
        <w:t>队伍教育整顿。</w:t>
      </w:r>
      <w:r>
        <w:rPr>
          <w:rFonts w:eastAsia="仿宋_GB2312" w:hint="eastAsia"/>
          <w:sz w:val="32"/>
          <w:szCs w:val="32"/>
          <w:lang w:bidi="mr-IN"/>
        </w:rPr>
        <w:t>加强机关党建，</w:t>
      </w:r>
      <w:r>
        <w:rPr>
          <w:rFonts w:ascii="仿宋_GB2312" w:eastAsia="仿宋_GB2312" w:hint="eastAsia"/>
          <w:sz w:val="32"/>
          <w:szCs w:val="32"/>
        </w:rPr>
        <w:t>推动机关党委改选和党支部改设，修订党组织责任清单。</w:t>
      </w:r>
      <w:r>
        <w:rPr>
          <w:rFonts w:eastAsia="仿宋_GB2312" w:hint="eastAsia"/>
          <w:color w:val="000000"/>
          <w:kern w:val="0"/>
          <w:sz w:val="32"/>
          <w:szCs w:val="32"/>
        </w:rPr>
        <w:t>强化</w:t>
      </w:r>
      <w:r>
        <w:rPr>
          <w:rFonts w:eastAsia="仿宋_GB2312"/>
          <w:color w:val="000000"/>
          <w:kern w:val="0"/>
          <w:sz w:val="32"/>
          <w:szCs w:val="32"/>
        </w:rPr>
        <w:t>基层党组织组织力提升工程，</w:t>
      </w:r>
      <w:r>
        <w:rPr>
          <w:rFonts w:ascii="仿宋_GB2312" w:eastAsia="仿宋_GB2312" w:hint="eastAsia"/>
          <w:sz w:val="32"/>
        </w:rPr>
        <w:t>开展</w:t>
      </w:r>
      <w:r>
        <w:rPr>
          <w:rFonts w:ascii="仿宋_GB2312" w:eastAsia="仿宋_GB2312" w:hAnsi="仿宋_GB2312" w:cs="仿宋_GB2312" w:hint="eastAsia"/>
          <w:sz w:val="32"/>
          <w:szCs w:val="32"/>
        </w:rPr>
        <w:t>政治生日、</w:t>
      </w:r>
      <w:r>
        <w:rPr>
          <w:rFonts w:eastAsia="仿宋_GB2312" w:hint="eastAsia"/>
          <w:color w:val="000000"/>
          <w:kern w:val="0"/>
          <w:sz w:val="32"/>
          <w:szCs w:val="32"/>
        </w:rPr>
        <w:t>党员先锋团队评选</w:t>
      </w:r>
      <w:r>
        <w:rPr>
          <w:rFonts w:ascii="仿宋_GB2312" w:eastAsia="仿宋_GB2312" w:hAnsi="仿宋_GB2312" w:cs="仿宋_GB2312" w:hint="eastAsia"/>
          <w:sz w:val="32"/>
          <w:szCs w:val="32"/>
        </w:rPr>
        <w:t>活动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创建</w:t>
      </w:r>
      <w:r>
        <w:rPr>
          <w:rFonts w:eastAsia="仿宋_GB2312"/>
          <w:color w:val="000000"/>
          <w:kern w:val="0"/>
          <w:sz w:val="32"/>
          <w:szCs w:val="32"/>
        </w:rPr>
        <w:t>党支部</w:t>
      </w:r>
      <w:r>
        <w:rPr>
          <w:rFonts w:eastAsia="仿宋_GB2312" w:hint="eastAsia"/>
          <w:color w:val="000000"/>
          <w:kern w:val="0"/>
          <w:sz w:val="32"/>
          <w:szCs w:val="32"/>
        </w:rPr>
        <w:t>堡垒指数</w:t>
      </w:r>
      <w:r>
        <w:rPr>
          <w:rFonts w:eastAsia="仿宋_GB2312"/>
          <w:color w:val="000000"/>
          <w:kern w:val="0"/>
          <w:sz w:val="32"/>
          <w:szCs w:val="32"/>
        </w:rPr>
        <w:t>和党员</w:t>
      </w:r>
      <w:r>
        <w:rPr>
          <w:rFonts w:eastAsia="仿宋_GB2312" w:hint="eastAsia"/>
          <w:color w:val="000000"/>
          <w:kern w:val="0"/>
          <w:sz w:val="32"/>
          <w:szCs w:val="32"/>
        </w:rPr>
        <w:t>先锋指数定绩</w:t>
      </w:r>
      <w:r>
        <w:rPr>
          <w:rFonts w:eastAsia="仿宋_GB2312"/>
          <w:color w:val="000000"/>
          <w:kern w:val="0"/>
          <w:sz w:val="32"/>
          <w:szCs w:val="32"/>
        </w:rPr>
        <w:t>评价</w:t>
      </w:r>
      <w:r>
        <w:rPr>
          <w:rFonts w:eastAsia="仿宋_GB2312" w:hint="eastAsia"/>
          <w:color w:val="000000"/>
          <w:kern w:val="0"/>
          <w:sz w:val="32"/>
          <w:szCs w:val="32"/>
        </w:rPr>
        <w:t>机制。</w:t>
      </w:r>
      <w:r>
        <w:rPr>
          <w:rFonts w:eastAsia="仿宋_GB2312"/>
          <w:sz w:val="32"/>
          <w:szCs w:val="32"/>
        </w:rPr>
        <w:t>机关党委</w:t>
      </w:r>
      <w:r>
        <w:rPr>
          <w:rFonts w:eastAsia="仿宋_GB2312" w:hint="eastAsia"/>
          <w:sz w:val="32"/>
          <w:szCs w:val="32"/>
        </w:rPr>
        <w:t>获评</w:t>
      </w:r>
      <w:r>
        <w:rPr>
          <w:rFonts w:eastAsia="仿宋_GB2312"/>
          <w:sz w:val="32"/>
          <w:szCs w:val="32"/>
        </w:rPr>
        <w:t>广州市先进党组织</w:t>
      </w:r>
      <w:r>
        <w:rPr>
          <w:rFonts w:eastAsia="仿宋_GB2312" w:hint="eastAsia"/>
          <w:sz w:val="32"/>
          <w:szCs w:val="32"/>
        </w:rPr>
        <w:t>、</w:t>
      </w:r>
      <w:r>
        <w:rPr>
          <w:rFonts w:ascii="仿宋_GB2312" w:eastAsia="仿宋_GB2312" w:hint="eastAsia"/>
          <w:kern w:val="0"/>
          <w:sz w:val="32"/>
          <w:szCs w:val="32"/>
          <w:lang w:val="zh-CN"/>
        </w:rPr>
        <w:t>广东省先进基层党组织</w:t>
      </w:r>
      <w:r>
        <w:rPr>
          <w:rFonts w:eastAsia="仿宋_GB2312" w:hint="eastAsia"/>
          <w:sz w:val="32"/>
          <w:szCs w:val="32"/>
        </w:rPr>
        <w:t>。</w:t>
      </w:r>
    </w:p>
    <w:p w:rsidR="007012DC" w:rsidRDefault="00AA0A15">
      <w:pPr>
        <w:overflowPunct w:val="0"/>
        <w:autoSpaceDE w:val="0"/>
        <w:autoSpaceDN w:val="0"/>
        <w:adjustRightInd w:val="0"/>
        <w:snapToGrid w:val="0"/>
        <w:spacing w:line="560" w:lineRule="exact"/>
        <w:ind w:firstLineChars="200" w:firstLine="632"/>
        <w:rPr>
          <w:rFonts w:ascii="仿宋_GB2312" w:eastAsia="仿宋_GB2312" w:hAnsi="仿宋"/>
          <w:color w:val="000000"/>
          <w:sz w:val="32"/>
          <w:szCs w:val="32"/>
        </w:rPr>
      </w:pPr>
      <w:r>
        <w:rPr>
          <w:rFonts w:ascii="楷体" w:eastAsia="楷体_GB2312" w:hAnsi="楷体" w:hint="eastAsia"/>
          <w:sz w:val="32"/>
          <w:szCs w:val="32"/>
        </w:rPr>
        <w:t>着力提升司法能力。</w:t>
      </w:r>
      <w:r>
        <w:rPr>
          <w:rFonts w:eastAsia="仿宋_GB2312" w:hint="eastAsia"/>
          <w:bCs/>
          <w:sz w:val="32"/>
          <w:szCs w:val="32"/>
          <w:lang w:bidi="mr-IN"/>
        </w:rPr>
        <w:t>强化</w:t>
      </w:r>
      <w:bookmarkStart w:id="14" w:name="“三精品”工程"/>
      <w:r>
        <w:rPr>
          <w:rFonts w:ascii="仿宋_GB2312" w:eastAsia="仿宋_GB2312" w:hAnsi="仿宋_GB2312" w:cs="仿宋_GB2312" w:hint="eastAsia"/>
          <w:bCs/>
          <w:sz w:val="32"/>
          <w:szCs w:val="32"/>
          <w:lang w:bidi="mr-IN"/>
        </w:rPr>
        <w:t>“三精品”</w:t>
      </w:r>
      <w:r>
        <w:rPr>
          <w:rFonts w:eastAsia="仿宋_GB2312"/>
          <w:bCs/>
          <w:sz w:val="32"/>
          <w:szCs w:val="32"/>
          <w:lang w:bidi="mr-IN"/>
        </w:rPr>
        <w:t>工程</w:t>
      </w:r>
      <w:bookmarkEnd w:id="14"/>
      <w:r>
        <w:rPr>
          <w:rFonts w:eastAsia="仿宋_GB2312"/>
          <w:bCs/>
          <w:sz w:val="32"/>
          <w:szCs w:val="32"/>
          <w:lang w:bidi="mr-IN"/>
        </w:rPr>
        <w:t>，</w:t>
      </w:r>
      <w:r>
        <w:rPr>
          <w:rFonts w:eastAsia="仿宋_GB2312" w:hint="eastAsia"/>
          <w:color w:val="000000"/>
          <w:spacing w:val="-2"/>
          <w:sz w:val="32"/>
          <w:szCs w:val="32"/>
          <w:lang w:bidi="mr-IN"/>
        </w:rPr>
        <w:t>五年</w:t>
      </w:r>
      <w:r>
        <w:rPr>
          <w:rFonts w:eastAsia="仿宋_GB2312"/>
          <w:color w:val="000000"/>
          <w:spacing w:val="-2"/>
          <w:sz w:val="32"/>
          <w:szCs w:val="32"/>
          <w:lang w:bidi="mr-IN"/>
        </w:rPr>
        <w:t>共</w:t>
      </w:r>
      <w:r>
        <w:rPr>
          <w:rFonts w:eastAsia="仿宋_GB2312"/>
          <w:color w:val="000000"/>
          <w:sz w:val="32"/>
          <w:szCs w:val="32"/>
          <w:lang w:val="zh-CN" w:bidi="mr-IN"/>
        </w:rPr>
        <w:t>38</w:t>
      </w:r>
      <w:r>
        <w:rPr>
          <w:rFonts w:eastAsia="仿宋_GB2312"/>
          <w:color w:val="000000"/>
          <w:sz w:val="32"/>
          <w:szCs w:val="32"/>
          <w:lang w:val="zh-CN" w:bidi="mr-IN"/>
        </w:rPr>
        <w:t>篇案例入选全国法院优秀案例</w:t>
      </w:r>
      <w:r>
        <w:rPr>
          <w:rFonts w:eastAsia="仿宋_GB2312" w:hint="eastAsia"/>
          <w:color w:val="000000"/>
          <w:sz w:val="32"/>
          <w:szCs w:val="32"/>
          <w:lang w:val="zh-CN" w:bidi="mr-IN"/>
        </w:rPr>
        <w:t>，</w:t>
      </w:r>
      <w:r>
        <w:rPr>
          <w:rFonts w:eastAsia="仿宋_GB2312"/>
          <w:color w:val="000000"/>
          <w:spacing w:val="-2"/>
          <w:sz w:val="32"/>
          <w:szCs w:val="32"/>
          <w:lang w:bidi="mr-IN"/>
        </w:rPr>
        <w:t>41</w:t>
      </w:r>
      <w:r>
        <w:rPr>
          <w:rFonts w:eastAsia="仿宋_GB2312"/>
          <w:color w:val="000000"/>
          <w:spacing w:val="-2"/>
          <w:sz w:val="32"/>
          <w:szCs w:val="32"/>
          <w:lang w:bidi="mr-IN"/>
        </w:rPr>
        <w:t>篇</w:t>
      </w:r>
      <w:r>
        <w:rPr>
          <w:rFonts w:eastAsia="仿宋_GB2312" w:hint="eastAsia"/>
          <w:color w:val="000000"/>
          <w:spacing w:val="-2"/>
          <w:sz w:val="32"/>
          <w:szCs w:val="32"/>
          <w:lang w:bidi="mr-IN"/>
        </w:rPr>
        <w:t>学术成果获国家</w:t>
      </w:r>
      <w:r>
        <w:rPr>
          <w:rFonts w:eastAsia="仿宋_GB2312"/>
          <w:color w:val="000000"/>
          <w:spacing w:val="-2"/>
          <w:sz w:val="32"/>
          <w:szCs w:val="32"/>
          <w:lang w:bidi="mr-IN"/>
        </w:rPr>
        <w:t>及省市级奖项</w:t>
      </w:r>
      <w:r>
        <w:rPr>
          <w:rFonts w:eastAsia="仿宋_GB2312" w:hint="eastAsia"/>
          <w:color w:val="000000"/>
          <w:spacing w:val="-2"/>
          <w:sz w:val="32"/>
          <w:szCs w:val="32"/>
          <w:lang w:bidi="mr-IN"/>
        </w:rPr>
        <w:t>，</w:t>
      </w:r>
      <w:r>
        <w:rPr>
          <w:rFonts w:eastAsia="仿宋_GB2312"/>
          <w:sz w:val="32"/>
          <w:szCs w:val="32"/>
        </w:rPr>
        <w:t>获评全国法院</w:t>
      </w:r>
      <w:r>
        <w:rPr>
          <w:rFonts w:eastAsia="仿宋_GB2312" w:hint="eastAsia"/>
          <w:sz w:val="32"/>
          <w:szCs w:val="32"/>
        </w:rPr>
        <w:t>学术论文</w:t>
      </w:r>
      <w:r>
        <w:rPr>
          <w:rFonts w:eastAsia="仿宋_GB2312"/>
          <w:sz w:val="32"/>
          <w:szCs w:val="32"/>
        </w:rPr>
        <w:t>先进组织</w:t>
      </w:r>
      <w:r>
        <w:rPr>
          <w:rFonts w:eastAsia="仿宋_GB2312" w:hint="eastAsia"/>
          <w:sz w:val="32"/>
          <w:szCs w:val="32"/>
        </w:rPr>
        <w:t>奖和</w:t>
      </w:r>
      <w:r>
        <w:rPr>
          <w:rFonts w:ascii="仿宋_GB2312" w:eastAsia="仿宋_GB2312" w:hint="eastAsia"/>
          <w:sz w:val="32"/>
          <w:szCs w:val="32"/>
        </w:rPr>
        <w:t>优秀案例先进组织奖</w:t>
      </w:r>
      <w:r>
        <w:rPr>
          <w:rFonts w:eastAsia="仿宋_GB2312"/>
          <w:color w:val="000000"/>
          <w:spacing w:val="-2"/>
          <w:sz w:val="32"/>
          <w:szCs w:val="32"/>
          <w:lang w:bidi="mr-IN"/>
        </w:rPr>
        <w:t>。</w:t>
      </w:r>
      <w:r>
        <w:rPr>
          <w:rFonts w:ascii="仿宋_GB2312" w:eastAsia="仿宋_GB2312" w:hAnsi="仿宋" w:hint="eastAsia"/>
          <w:color w:val="000000"/>
          <w:sz w:val="32"/>
          <w:szCs w:val="32"/>
        </w:rPr>
        <w:t>推进学习型法院建设，公开出版《精品案例和优秀裁判文书选》系列丛书，发布商事、知识产权审判等专项审判白皮书。</w:t>
      </w:r>
      <w:r>
        <w:rPr>
          <w:rFonts w:ascii="仿宋_GB2312" w:eastAsia="仿宋_GB2312" w:hAnsi="仿宋" w:cs="仿宋_GB2312" w:hint="eastAsia"/>
          <w:color w:val="000000"/>
          <w:sz w:val="32"/>
          <w:szCs w:val="32"/>
        </w:rPr>
        <w:t>创新审判团队</w:t>
      </w:r>
      <w:bookmarkStart w:id="15" w:name="“八个一”管理模式"/>
      <w:r>
        <w:rPr>
          <w:rFonts w:ascii="仿宋_GB2312" w:eastAsia="仿宋_GB2312" w:hAnsi="仿宋" w:cs="仿宋_GB2312" w:hint="eastAsia"/>
          <w:color w:val="000000"/>
          <w:sz w:val="32"/>
          <w:szCs w:val="32"/>
        </w:rPr>
        <w:t>“八个一”管理模式</w:t>
      </w:r>
      <w:bookmarkEnd w:id="15"/>
      <w:r>
        <w:rPr>
          <w:rFonts w:ascii="仿宋_GB2312" w:eastAsia="仿宋_GB2312" w:hAnsi="仿宋" w:cs="仿宋_GB2312" w:hint="eastAsia"/>
          <w:color w:val="000000"/>
          <w:sz w:val="32"/>
          <w:szCs w:val="32"/>
        </w:rPr>
        <w:t>，</w:t>
      </w:r>
      <w:r>
        <w:rPr>
          <w:rFonts w:ascii="仿宋_GB2312" w:eastAsia="仿宋_GB2312" w:hAnsi="仿宋" w:hint="eastAsia"/>
          <w:color w:val="000000"/>
          <w:sz w:val="32"/>
          <w:szCs w:val="32"/>
        </w:rPr>
        <w:t>开展定制式业务培训，选派干警赴香港城市大学攻读硕士、博士学位</w:t>
      </w:r>
      <w:r>
        <w:rPr>
          <w:rFonts w:ascii="仿宋_GB2312" w:eastAsia="仿宋_GB2312" w:hAnsi="仿宋" w:cs="仿宋_GB2312" w:hint="eastAsia"/>
          <w:color w:val="000000"/>
          <w:sz w:val="32"/>
          <w:szCs w:val="32"/>
        </w:rPr>
        <w:t>，</w:t>
      </w:r>
      <w:r>
        <w:rPr>
          <w:rFonts w:eastAsia="仿宋_GB2312"/>
          <w:sz w:val="32"/>
          <w:szCs w:val="32"/>
          <w:lang w:bidi="mr-IN"/>
        </w:rPr>
        <w:t>3</w:t>
      </w:r>
      <w:r>
        <w:rPr>
          <w:rFonts w:eastAsia="仿宋_GB2312"/>
          <w:sz w:val="32"/>
          <w:szCs w:val="32"/>
          <w:lang w:bidi="mr-IN"/>
        </w:rPr>
        <w:t>名法官</w:t>
      </w:r>
      <w:r>
        <w:rPr>
          <w:rFonts w:eastAsia="仿宋_GB2312" w:hint="eastAsia"/>
          <w:sz w:val="32"/>
          <w:szCs w:val="32"/>
          <w:lang w:bidi="mr-IN"/>
        </w:rPr>
        <w:t>获评</w:t>
      </w:r>
      <w:r>
        <w:rPr>
          <w:rFonts w:eastAsia="仿宋_GB2312" w:hint="eastAsia"/>
          <w:sz w:val="32"/>
          <w:szCs w:val="32"/>
          <w:lang w:bidi="mr-IN"/>
        </w:rPr>
        <w:t>全市</w:t>
      </w:r>
      <w:r>
        <w:rPr>
          <w:rFonts w:eastAsia="仿宋_GB2312"/>
          <w:sz w:val="32"/>
          <w:szCs w:val="32"/>
          <w:lang w:bidi="mr-IN"/>
        </w:rPr>
        <w:t>首批审判业务专家</w:t>
      </w:r>
      <w:r>
        <w:rPr>
          <w:rFonts w:eastAsia="仿宋_GB2312"/>
          <w:color w:val="000000"/>
          <w:spacing w:val="-2"/>
          <w:sz w:val="32"/>
          <w:szCs w:val="32"/>
          <w:lang w:bidi="mr-IN"/>
        </w:rPr>
        <w:t>。</w:t>
      </w:r>
    </w:p>
    <w:p w:rsidR="007012DC" w:rsidRDefault="00AA0A15">
      <w:pPr>
        <w:overflowPunct w:val="0"/>
        <w:autoSpaceDE w:val="0"/>
        <w:autoSpaceDN w:val="0"/>
        <w:adjustRightInd w:val="0"/>
        <w:snapToGrid w:val="0"/>
        <w:spacing w:line="560" w:lineRule="exact"/>
        <w:ind w:firstLineChars="200" w:firstLine="632"/>
        <w:rPr>
          <w:rFonts w:eastAsia="仿宋_GB2312"/>
          <w:sz w:val="32"/>
          <w:szCs w:val="32"/>
          <w:lang w:bidi="mr-IN"/>
        </w:rPr>
      </w:pPr>
      <w:r>
        <w:rPr>
          <w:rFonts w:ascii="楷体" w:eastAsia="楷体_GB2312" w:hAnsi="楷体" w:hint="eastAsia"/>
          <w:sz w:val="32"/>
          <w:szCs w:val="32"/>
        </w:rPr>
        <w:t>持之以恒正风肃纪。</w:t>
      </w:r>
      <w:r>
        <w:rPr>
          <w:rFonts w:eastAsia="仿宋_GB2312"/>
          <w:color w:val="000000"/>
          <w:spacing w:val="-2"/>
          <w:sz w:val="32"/>
          <w:szCs w:val="32"/>
          <w:lang w:bidi="mr-IN"/>
        </w:rPr>
        <w:t>切实履行从严治党主体责任，全面加强党风廉政建设和反腐败工作，</w:t>
      </w:r>
      <w:r>
        <w:rPr>
          <w:rFonts w:eastAsia="仿宋_GB2312"/>
          <w:sz w:val="32"/>
          <w:szCs w:val="32"/>
          <w:lang w:bidi="mr-IN"/>
        </w:rPr>
        <w:t>组织</w:t>
      </w:r>
      <w:r>
        <w:rPr>
          <w:rFonts w:eastAsia="仿宋_GB2312" w:hint="eastAsia"/>
          <w:sz w:val="32"/>
          <w:szCs w:val="32"/>
          <w:lang w:bidi="mr-IN"/>
        </w:rPr>
        <w:t>中层以上</w:t>
      </w:r>
      <w:r>
        <w:rPr>
          <w:rFonts w:eastAsia="仿宋_GB2312"/>
          <w:sz w:val="32"/>
          <w:szCs w:val="32"/>
          <w:lang w:bidi="mr-IN"/>
        </w:rPr>
        <w:t>干部述职述廉述德</w:t>
      </w:r>
      <w:r>
        <w:rPr>
          <w:rFonts w:eastAsia="仿宋_GB2312" w:hint="eastAsia"/>
          <w:sz w:val="32"/>
          <w:szCs w:val="32"/>
          <w:lang w:bidi="mr-IN"/>
        </w:rPr>
        <w:t>2</w:t>
      </w:r>
      <w:r>
        <w:rPr>
          <w:rFonts w:eastAsia="仿宋_GB2312"/>
          <w:sz w:val="32"/>
          <w:szCs w:val="32"/>
          <w:lang w:bidi="mr-IN"/>
        </w:rPr>
        <w:t>74</w:t>
      </w:r>
      <w:r>
        <w:rPr>
          <w:rFonts w:eastAsia="仿宋_GB2312" w:hint="eastAsia"/>
          <w:sz w:val="32"/>
          <w:szCs w:val="32"/>
          <w:lang w:bidi="mr-IN"/>
        </w:rPr>
        <w:t>人次</w:t>
      </w:r>
      <w:r>
        <w:rPr>
          <w:rFonts w:eastAsia="仿宋_GB2312"/>
          <w:sz w:val="32"/>
          <w:szCs w:val="32"/>
          <w:lang w:bidi="mr-IN"/>
        </w:rPr>
        <w:t>。</w:t>
      </w:r>
      <w:r>
        <w:rPr>
          <w:rFonts w:eastAsia="仿宋_GB2312" w:hint="eastAsia"/>
          <w:sz w:val="32"/>
          <w:szCs w:val="32"/>
          <w:lang w:bidi="mr-IN"/>
        </w:rPr>
        <w:t>积极配合市委巡察、市</w:t>
      </w:r>
      <w:r>
        <w:rPr>
          <w:rFonts w:eastAsia="仿宋_GB2312" w:hint="eastAsia"/>
          <w:sz w:val="32"/>
          <w:szCs w:val="32"/>
          <w:lang w:bidi="mr-IN"/>
        </w:rPr>
        <w:t>中</w:t>
      </w:r>
      <w:r>
        <w:rPr>
          <w:rFonts w:eastAsia="仿宋_GB2312" w:hint="eastAsia"/>
          <w:sz w:val="32"/>
          <w:szCs w:val="32"/>
          <w:lang w:bidi="mr-IN"/>
        </w:rPr>
        <w:t>院司法巡查，扎实开展“三项队</w:t>
      </w:r>
      <w:r>
        <w:rPr>
          <w:rFonts w:eastAsia="仿宋_GB2312" w:hint="eastAsia"/>
          <w:sz w:val="32"/>
          <w:szCs w:val="32"/>
          <w:lang w:bidi="mr-IN"/>
        </w:rPr>
        <w:lastRenderedPageBreak/>
        <w:t>建”，主动开展审务督察，全面接受“政治体检”。全力做好巡察</w:t>
      </w:r>
      <w:r>
        <w:rPr>
          <w:rFonts w:eastAsia="仿宋_GB2312"/>
          <w:sz w:val="32"/>
          <w:szCs w:val="32"/>
        </w:rPr>
        <w:t>整改</w:t>
      </w:r>
      <w:r>
        <w:rPr>
          <w:rFonts w:eastAsia="仿宋_GB2312" w:hint="eastAsia"/>
          <w:sz w:val="32"/>
          <w:szCs w:val="32"/>
        </w:rPr>
        <w:t>“后半篇文章”，制定</w:t>
      </w:r>
      <w:r>
        <w:rPr>
          <w:rFonts w:eastAsia="仿宋_GB2312" w:hint="eastAsia"/>
          <w:color w:val="000000"/>
          <w:kern w:val="0"/>
          <w:sz w:val="32"/>
          <w:szCs w:val="32"/>
        </w:rPr>
        <w:t>64</w:t>
      </w:r>
      <w:r>
        <w:rPr>
          <w:rFonts w:eastAsia="仿宋_GB2312" w:hint="eastAsia"/>
          <w:sz w:val="32"/>
          <w:szCs w:val="32"/>
        </w:rPr>
        <w:t>项整改措施，</w:t>
      </w:r>
      <w:r>
        <w:rPr>
          <w:rFonts w:eastAsia="仿宋_GB2312" w:hint="eastAsia"/>
          <w:sz w:val="32"/>
          <w:szCs w:val="32"/>
          <w:lang w:bidi="mr-IN"/>
        </w:rPr>
        <w:t>巩固扩大整改效果。</w:t>
      </w:r>
      <w:r>
        <w:rPr>
          <w:rFonts w:eastAsia="仿宋_GB2312"/>
          <w:sz w:val="32"/>
          <w:szCs w:val="32"/>
          <w:lang w:bidi="mr-IN"/>
        </w:rPr>
        <w:t>强化案款管理、司法拍卖等重点环节监督</w:t>
      </w:r>
      <w:r>
        <w:rPr>
          <w:rFonts w:eastAsia="仿宋_GB2312" w:hint="eastAsia"/>
          <w:sz w:val="32"/>
          <w:szCs w:val="32"/>
          <w:lang w:bidi="mr-IN"/>
        </w:rPr>
        <w:t>，严格落实“三个规定”等重大事项记录报告制度，加强日常监督。</w:t>
      </w:r>
      <w:r>
        <w:rPr>
          <w:rFonts w:eastAsia="仿宋_GB2312"/>
          <w:sz w:val="32"/>
          <w:szCs w:val="32"/>
          <w:lang w:bidi="mr-IN"/>
        </w:rPr>
        <w:t>开展纪律作风专项督察，</w:t>
      </w:r>
      <w:r>
        <w:rPr>
          <w:rFonts w:eastAsia="仿宋_GB2312" w:hint="eastAsia"/>
          <w:sz w:val="32"/>
          <w:szCs w:val="32"/>
          <w:lang w:bidi="mr-IN"/>
        </w:rPr>
        <w:t>持续整治形式主义、官僚主义，不断改进司法作风。</w:t>
      </w:r>
    </w:p>
    <w:p w:rsidR="007012DC" w:rsidRDefault="00AA0A15">
      <w:pPr>
        <w:overflowPunct w:val="0"/>
        <w:autoSpaceDE w:val="0"/>
        <w:autoSpaceDN w:val="0"/>
        <w:adjustRightInd w:val="0"/>
        <w:snapToGrid w:val="0"/>
        <w:spacing w:line="560" w:lineRule="exact"/>
        <w:ind w:firstLineChars="200" w:firstLine="632"/>
        <w:rPr>
          <w:rFonts w:eastAsia="仿宋_GB2312"/>
          <w:color w:val="000000"/>
          <w:kern w:val="0"/>
          <w:sz w:val="32"/>
          <w:szCs w:val="32"/>
        </w:rPr>
      </w:pPr>
      <w:r>
        <w:rPr>
          <w:rFonts w:eastAsia="仿宋_GB2312"/>
          <w:color w:val="000000"/>
          <w:kern w:val="0"/>
          <w:sz w:val="32"/>
          <w:szCs w:val="32"/>
        </w:rPr>
        <w:t>各位代表，司法权来自于人民，必须接受人民监督。五年来，</w:t>
      </w:r>
      <w:r>
        <w:rPr>
          <w:rFonts w:eastAsia="仿宋_GB2312" w:hint="eastAsia"/>
          <w:color w:val="000000"/>
          <w:kern w:val="0"/>
          <w:sz w:val="32"/>
          <w:szCs w:val="32"/>
        </w:rPr>
        <w:t>南沙法院</w:t>
      </w:r>
      <w:r>
        <w:rPr>
          <w:rFonts w:eastAsia="仿宋_GB2312"/>
          <w:color w:val="000000"/>
          <w:kern w:val="0"/>
          <w:sz w:val="32"/>
          <w:szCs w:val="32"/>
        </w:rPr>
        <w:t>以</w:t>
      </w:r>
      <w:r>
        <w:rPr>
          <w:rFonts w:eastAsia="仿宋_GB2312" w:hint="eastAsia"/>
          <w:color w:val="000000"/>
          <w:kern w:val="0"/>
          <w:sz w:val="32"/>
          <w:szCs w:val="32"/>
        </w:rPr>
        <w:t>人大</w:t>
      </w:r>
      <w:r>
        <w:rPr>
          <w:rFonts w:eastAsia="仿宋_GB2312"/>
          <w:color w:val="000000"/>
          <w:kern w:val="0"/>
          <w:sz w:val="32"/>
          <w:szCs w:val="32"/>
        </w:rPr>
        <w:t>监督为支持、以</w:t>
      </w:r>
      <w:r>
        <w:rPr>
          <w:rFonts w:eastAsia="仿宋_GB2312" w:hint="eastAsia"/>
          <w:color w:val="000000"/>
          <w:kern w:val="0"/>
          <w:sz w:val="32"/>
          <w:szCs w:val="32"/>
        </w:rPr>
        <w:t>人大</w:t>
      </w:r>
      <w:r>
        <w:rPr>
          <w:rFonts w:eastAsia="仿宋_GB2312"/>
          <w:color w:val="000000"/>
          <w:kern w:val="0"/>
          <w:sz w:val="32"/>
          <w:szCs w:val="32"/>
        </w:rPr>
        <w:t>监督为动力，</w:t>
      </w:r>
      <w:r>
        <w:rPr>
          <w:rFonts w:eastAsia="仿宋_GB2312" w:hint="eastAsia"/>
          <w:color w:val="000000"/>
          <w:kern w:val="0"/>
          <w:sz w:val="32"/>
          <w:szCs w:val="32"/>
        </w:rPr>
        <w:t>除定期向区人大报告年度工作外，还</w:t>
      </w:r>
      <w:r>
        <w:rPr>
          <w:rFonts w:eastAsia="仿宋_GB2312"/>
          <w:color w:val="000000"/>
          <w:kern w:val="0"/>
          <w:sz w:val="32"/>
          <w:szCs w:val="32"/>
        </w:rPr>
        <w:t>先后向</w:t>
      </w:r>
      <w:r>
        <w:rPr>
          <w:rFonts w:eastAsia="仿宋_GB2312" w:hint="eastAsia"/>
          <w:color w:val="000000"/>
          <w:kern w:val="0"/>
          <w:sz w:val="32"/>
          <w:szCs w:val="32"/>
        </w:rPr>
        <w:t>区人大常委会</w:t>
      </w:r>
      <w:r>
        <w:rPr>
          <w:rFonts w:eastAsia="仿宋_GB2312"/>
          <w:color w:val="000000"/>
          <w:kern w:val="0"/>
          <w:sz w:val="32"/>
          <w:szCs w:val="32"/>
        </w:rPr>
        <w:t>报告</w:t>
      </w:r>
      <w:r>
        <w:rPr>
          <w:rFonts w:eastAsia="仿宋_GB2312" w:hint="eastAsia"/>
          <w:color w:val="000000"/>
          <w:kern w:val="0"/>
          <w:sz w:val="32"/>
          <w:szCs w:val="32"/>
        </w:rPr>
        <w:t>商事审判、执行等专项工作，</w:t>
      </w:r>
      <w:r>
        <w:rPr>
          <w:rFonts w:eastAsia="仿宋_GB2312"/>
          <w:color w:val="000000"/>
          <w:kern w:val="0"/>
          <w:sz w:val="32"/>
          <w:szCs w:val="32"/>
        </w:rPr>
        <w:t>主动走访人大代表，邀请代表</w:t>
      </w:r>
      <w:r>
        <w:rPr>
          <w:rFonts w:eastAsia="仿宋_GB2312" w:hint="eastAsia"/>
          <w:color w:val="000000"/>
          <w:kern w:val="0"/>
          <w:sz w:val="32"/>
          <w:szCs w:val="32"/>
        </w:rPr>
        <w:t>参加</w:t>
      </w:r>
      <w:r>
        <w:rPr>
          <w:rFonts w:eastAsia="仿宋_GB2312"/>
          <w:color w:val="000000"/>
          <w:kern w:val="0"/>
          <w:sz w:val="32"/>
          <w:szCs w:val="32"/>
        </w:rPr>
        <w:t>旁听庭审、见证执行、</w:t>
      </w:r>
      <w:r>
        <w:rPr>
          <w:rFonts w:eastAsia="仿宋_GB2312" w:hint="eastAsia"/>
          <w:color w:val="000000"/>
          <w:kern w:val="0"/>
          <w:sz w:val="32"/>
          <w:szCs w:val="32"/>
        </w:rPr>
        <w:t>座谈研讨、</w:t>
      </w:r>
      <w:r>
        <w:rPr>
          <w:rFonts w:eastAsia="仿宋_GB2312"/>
          <w:color w:val="000000"/>
          <w:kern w:val="0"/>
          <w:sz w:val="32"/>
          <w:szCs w:val="32"/>
        </w:rPr>
        <w:t>新闻发布</w:t>
      </w:r>
      <w:r>
        <w:rPr>
          <w:rFonts w:eastAsia="仿宋_GB2312" w:hint="eastAsia"/>
          <w:color w:val="000000"/>
          <w:kern w:val="0"/>
          <w:sz w:val="32"/>
          <w:szCs w:val="32"/>
        </w:rPr>
        <w:t>等活动</w:t>
      </w:r>
      <w:r>
        <w:rPr>
          <w:rFonts w:eastAsia="仿宋_GB2312"/>
          <w:color w:val="000000"/>
          <w:kern w:val="0"/>
          <w:sz w:val="32"/>
          <w:szCs w:val="32"/>
        </w:rPr>
        <w:t>，办理代表建议</w:t>
      </w:r>
      <w:r>
        <w:rPr>
          <w:rFonts w:eastAsia="仿宋_GB2312" w:hint="eastAsia"/>
          <w:color w:val="000000"/>
          <w:kern w:val="0"/>
          <w:sz w:val="32"/>
          <w:szCs w:val="32"/>
        </w:rPr>
        <w:t>7</w:t>
      </w:r>
      <w:r>
        <w:rPr>
          <w:rFonts w:eastAsia="仿宋_GB2312"/>
          <w:color w:val="000000"/>
          <w:kern w:val="0"/>
          <w:sz w:val="32"/>
          <w:szCs w:val="32"/>
        </w:rPr>
        <w:t>件</w:t>
      </w:r>
      <w:r>
        <w:rPr>
          <w:rFonts w:eastAsia="仿宋_GB2312" w:hint="eastAsia"/>
          <w:color w:val="000000"/>
          <w:kern w:val="0"/>
          <w:sz w:val="32"/>
          <w:szCs w:val="32"/>
        </w:rPr>
        <w:t>，</w:t>
      </w:r>
      <w:r>
        <w:rPr>
          <w:rFonts w:eastAsia="仿宋_GB2312"/>
          <w:color w:val="000000"/>
          <w:kern w:val="0"/>
          <w:sz w:val="32"/>
          <w:szCs w:val="32"/>
        </w:rPr>
        <w:t>代表</w:t>
      </w:r>
      <w:r>
        <w:rPr>
          <w:rFonts w:eastAsia="仿宋_GB2312" w:hint="eastAsia"/>
          <w:color w:val="000000"/>
          <w:kern w:val="0"/>
          <w:sz w:val="32"/>
          <w:szCs w:val="32"/>
        </w:rPr>
        <w:t>满意度</w:t>
      </w:r>
      <w:r>
        <w:rPr>
          <w:rFonts w:eastAsia="仿宋_GB2312"/>
          <w:color w:val="000000"/>
          <w:kern w:val="0"/>
          <w:sz w:val="32"/>
          <w:szCs w:val="32"/>
        </w:rPr>
        <w:t>100</w:t>
      </w:r>
      <w:r>
        <w:rPr>
          <w:rFonts w:eastAsia="仿宋_GB2312"/>
          <w:color w:val="000000"/>
          <w:kern w:val="0"/>
          <w:sz w:val="32"/>
          <w:szCs w:val="32"/>
        </w:rPr>
        <w:t>％。</w:t>
      </w:r>
    </w:p>
    <w:p w:rsidR="007012DC" w:rsidRDefault="00AA0A15">
      <w:pPr>
        <w:shd w:val="clear" w:color="auto" w:fill="FFFFFF"/>
        <w:overflowPunct w:val="0"/>
        <w:adjustRightInd w:val="0"/>
        <w:snapToGrid w:val="0"/>
        <w:spacing w:line="560" w:lineRule="exact"/>
        <w:ind w:firstLineChars="200" w:firstLine="632"/>
        <w:rPr>
          <w:rFonts w:eastAsia="仿宋_GB2312"/>
          <w:color w:val="000000"/>
          <w:spacing w:val="-6"/>
          <w:kern w:val="0"/>
          <w:sz w:val="32"/>
          <w:szCs w:val="32"/>
        </w:rPr>
      </w:pPr>
      <w:r>
        <w:rPr>
          <w:rFonts w:eastAsia="仿宋_GB2312"/>
          <w:color w:val="000000"/>
          <w:kern w:val="0"/>
          <w:sz w:val="32"/>
          <w:szCs w:val="32"/>
        </w:rPr>
        <w:t>各位代表，</w:t>
      </w:r>
      <w:r>
        <w:rPr>
          <w:rFonts w:eastAsia="仿宋_GB2312" w:hint="eastAsia"/>
          <w:color w:val="000000"/>
          <w:kern w:val="0"/>
          <w:sz w:val="32"/>
          <w:szCs w:val="32"/>
        </w:rPr>
        <w:t>回望来路</w:t>
      </w:r>
      <w:r>
        <w:rPr>
          <w:rFonts w:eastAsia="仿宋_GB2312"/>
          <w:color w:val="000000"/>
          <w:kern w:val="0"/>
          <w:sz w:val="32"/>
          <w:szCs w:val="32"/>
        </w:rPr>
        <w:t>，</w:t>
      </w:r>
      <w:r>
        <w:rPr>
          <w:rFonts w:eastAsia="仿宋_GB2312" w:hint="eastAsia"/>
          <w:color w:val="000000"/>
          <w:kern w:val="0"/>
          <w:sz w:val="32"/>
          <w:szCs w:val="32"/>
        </w:rPr>
        <w:t>我们深刻体会到：必须始终坚持党</w:t>
      </w:r>
      <w:r>
        <w:rPr>
          <w:rFonts w:eastAsia="仿宋_GB2312" w:hint="eastAsia"/>
          <w:color w:val="000000"/>
          <w:kern w:val="0"/>
          <w:sz w:val="32"/>
          <w:szCs w:val="32"/>
        </w:rPr>
        <w:t>对法院工作</w:t>
      </w:r>
      <w:r>
        <w:rPr>
          <w:rFonts w:eastAsia="仿宋_GB2312" w:hint="eastAsia"/>
          <w:color w:val="000000"/>
          <w:kern w:val="0"/>
          <w:sz w:val="32"/>
          <w:szCs w:val="32"/>
        </w:rPr>
        <w:t>的绝对领导不动摇；始终坚持服务大局不动摇；始终坚持以人民为中心不动摇；始终坚持改革创新不动摇；始终</w:t>
      </w:r>
      <w:r>
        <w:rPr>
          <w:rFonts w:eastAsia="仿宋_GB2312"/>
          <w:color w:val="000000"/>
          <w:kern w:val="0"/>
          <w:sz w:val="32"/>
          <w:szCs w:val="32"/>
        </w:rPr>
        <w:t>坚持</w:t>
      </w:r>
      <w:r>
        <w:rPr>
          <w:rFonts w:eastAsia="仿宋_GB2312" w:hint="eastAsia"/>
          <w:color w:val="000000"/>
          <w:kern w:val="0"/>
          <w:sz w:val="32"/>
          <w:szCs w:val="32"/>
        </w:rPr>
        <w:t>主</w:t>
      </w:r>
      <w:r>
        <w:rPr>
          <w:rFonts w:eastAsia="仿宋_GB2312" w:hint="eastAsia"/>
          <w:color w:val="000000"/>
          <w:spacing w:val="-6"/>
          <w:kern w:val="0"/>
          <w:sz w:val="32"/>
          <w:szCs w:val="32"/>
        </w:rPr>
        <w:t>动</w:t>
      </w:r>
      <w:r>
        <w:rPr>
          <w:rFonts w:eastAsia="仿宋_GB2312"/>
          <w:color w:val="000000"/>
          <w:spacing w:val="-6"/>
          <w:kern w:val="0"/>
          <w:sz w:val="32"/>
          <w:szCs w:val="32"/>
        </w:rPr>
        <w:t>接受监督</w:t>
      </w:r>
      <w:r>
        <w:rPr>
          <w:rFonts w:eastAsia="仿宋_GB2312" w:hint="eastAsia"/>
          <w:color w:val="000000"/>
          <w:spacing w:val="-6"/>
          <w:kern w:val="0"/>
          <w:sz w:val="32"/>
          <w:szCs w:val="32"/>
        </w:rPr>
        <w:t>不动摇。南沙法院过去五年取得的成绩，是区委坚强领导、区人大有力监督、区政府和区政协以及社会各界大力支持的结果。各位代表认真履职，对法院工作</w:t>
      </w:r>
      <w:r>
        <w:rPr>
          <w:rFonts w:eastAsia="仿宋_GB2312" w:hint="eastAsia"/>
          <w:color w:val="000000"/>
          <w:spacing w:val="-6"/>
          <w:kern w:val="0"/>
          <w:sz w:val="32"/>
          <w:szCs w:val="32"/>
        </w:rPr>
        <w:t>大力支持、高效监督、十分关心，</w:t>
      </w:r>
      <w:r>
        <w:rPr>
          <w:rFonts w:eastAsia="仿宋_GB2312" w:hint="eastAsia"/>
          <w:color w:val="000000"/>
          <w:spacing w:val="-6"/>
          <w:kern w:val="0"/>
          <w:sz w:val="32"/>
          <w:szCs w:val="32"/>
        </w:rPr>
        <w:t>在此，我代表南沙法院表示衷心的感谢，致以崇高的敬意！</w:t>
      </w:r>
    </w:p>
    <w:p w:rsidR="007012DC" w:rsidRDefault="00AA0A15">
      <w:pPr>
        <w:shd w:val="clear" w:color="auto" w:fill="FFFFFF"/>
        <w:overflowPunct w:val="0"/>
        <w:adjustRightInd w:val="0"/>
        <w:snapToGrid w:val="0"/>
        <w:spacing w:line="560" w:lineRule="exact"/>
        <w:ind w:firstLineChars="200" w:firstLine="632"/>
        <w:rPr>
          <w:rFonts w:ascii="等线" w:eastAsia="仿宋_GB2312" w:hAnsi="等线"/>
          <w:color w:val="000000"/>
          <w:sz w:val="32"/>
          <w:szCs w:val="32"/>
        </w:rPr>
      </w:pPr>
      <w:r>
        <w:rPr>
          <w:rFonts w:eastAsia="仿宋_GB2312" w:hint="eastAsia"/>
          <w:color w:val="000000"/>
          <w:kern w:val="0"/>
          <w:sz w:val="32"/>
          <w:szCs w:val="32"/>
        </w:rPr>
        <w:t>同时</w:t>
      </w:r>
      <w:r>
        <w:rPr>
          <w:rFonts w:eastAsia="仿宋_GB2312"/>
          <w:color w:val="000000"/>
          <w:kern w:val="0"/>
          <w:sz w:val="32"/>
          <w:szCs w:val="32"/>
        </w:rPr>
        <w:t>，我们也清醒认识到，全院工作还面临不少问题和困难：</w:t>
      </w:r>
      <w:r>
        <w:rPr>
          <w:rFonts w:ascii="等线" w:eastAsia="仿宋_GB2312" w:hAnsi="等线" w:hint="eastAsia"/>
          <w:color w:val="000000"/>
          <w:sz w:val="32"/>
          <w:szCs w:val="32"/>
        </w:rPr>
        <w:t>多元解纷机制落实不够深入，审判执行工作压力尚未得到有效缓解；专业化审判力量，特别是涉外审判力量还不能完全满足司法需求；司法体制综合配套改革全面落地见效仍然存在差距。对此，我们将直面问题，切实加以解决。</w:t>
      </w:r>
    </w:p>
    <w:p w:rsidR="007012DC" w:rsidRDefault="00AA0A15">
      <w:pPr>
        <w:shd w:val="clear" w:color="auto" w:fill="FFFFFF"/>
        <w:overflowPunct w:val="0"/>
        <w:adjustRightInd w:val="0"/>
        <w:snapToGrid w:val="0"/>
        <w:spacing w:beforeLines="40" w:before="231" w:afterLines="40" w:after="231" w:line="560" w:lineRule="exact"/>
        <w:jc w:val="center"/>
        <w:rPr>
          <w:rFonts w:eastAsia="黑体" w:hAnsi="黑体"/>
          <w:color w:val="333333"/>
          <w:kern w:val="0"/>
          <w:sz w:val="32"/>
          <w:szCs w:val="32"/>
        </w:rPr>
      </w:pPr>
      <w:r>
        <w:rPr>
          <w:rFonts w:eastAsia="黑体" w:hAnsi="黑体"/>
          <w:color w:val="333333"/>
          <w:kern w:val="0"/>
          <w:sz w:val="32"/>
          <w:szCs w:val="32"/>
        </w:rPr>
        <w:lastRenderedPageBreak/>
        <w:t>下一阶段工作安排</w:t>
      </w:r>
    </w:p>
    <w:p w:rsidR="007012DC" w:rsidRDefault="00AA0A15">
      <w:pPr>
        <w:shd w:val="clear" w:color="auto" w:fill="FFFFFF"/>
        <w:adjustRightInd w:val="0"/>
        <w:snapToGrid w:val="0"/>
        <w:spacing w:line="560" w:lineRule="exact"/>
        <w:ind w:firstLineChars="200" w:firstLine="632"/>
        <w:rPr>
          <w:rFonts w:eastAsia="仿宋_GB2312"/>
          <w:color w:val="000000"/>
          <w:kern w:val="0"/>
          <w:sz w:val="32"/>
          <w:szCs w:val="32"/>
        </w:rPr>
      </w:pPr>
      <w:r>
        <w:rPr>
          <w:rFonts w:eastAsia="仿宋_GB2312"/>
          <w:color w:val="000000"/>
          <w:kern w:val="0"/>
          <w:sz w:val="32"/>
          <w:szCs w:val="32"/>
        </w:rPr>
        <w:t>未来五年，是</w:t>
      </w:r>
      <w:r>
        <w:rPr>
          <w:rFonts w:eastAsia="仿宋_GB2312" w:hint="eastAsia"/>
          <w:color w:val="000000"/>
          <w:kern w:val="0"/>
          <w:sz w:val="32"/>
          <w:szCs w:val="32"/>
        </w:rPr>
        <w:t>南沙开发开放承前启后、继往开来的关键五年。南沙法院今后五年的奋斗目标是：</w:t>
      </w:r>
      <w:r>
        <w:rPr>
          <w:rFonts w:eastAsia="黑体" w:hAnsi="黑体"/>
          <w:color w:val="000000"/>
          <w:spacing w:val="4"/>
          <w:sz w:val="32"/>
          <w:szCs w:val="32"/>
        </w:rPr>
        <w:t>以习近平新时代中国特色社会主义思想为指导，深入贯彻落实</w:t>
      </w:r>
      <w:r>
        <w:rPr>
          <w:rFonts w:eastAsia="黑体" w:hAnsi="黑体"/>
          <w:color w:val="000000"/>
          <w:sz w:val="32"/>
          <w:szCs w:val="32"/>
        </w:rPr>
        <w:t>习近平法治思想，</w:t>
      </w:r>
      <w:r>
        <w:rPr>
          <w:rFonts w:eastAsia="黑体" w:hAnsi="黑体" w:hint="eastAsia"/>
          <w:color w:val="000000"/>
          <w:sz w:val="32"/>
          <w:szCs w:val="32"/>
        </w:rPr>
        <w:t>深刻把握新发展阶段、新发展理念、新发展格局对法院工作的时代要求，</w:t>
      </w:r>
      <w:r>
        <w:rPr>
          <w:rFonts w:eastAsia="黑体" w:hAnsi="黑体"/>
          <w:color w:val="000000"/>
          <w:sz w:val="32"/>
          <w:szCs w:val="32"/>
        </w:rPr>
        <w:t>以</w:t>
      </w:r>
      <w:r>
        <w:rPr>
          <w:rFonts w:eastAsia="黑体" w:hAnsi="黑体"/>
          <w:color w:val="000000"/>
          <w:sz w:val="32"/>
          <w:szCs w:val="32"/>
        </w:rPr>
        <w:t>“</w:t>
      </w:r>
      <w:r>
        <w:rPr>
          <w:rFonts w:eastAsia="黑体" w:hAnsi="黑体" w:hint="eastAsia"/>
          <w:color w:val="000000"/>
          <w:sz w:val="32"/>
          <w:szCs w:val="32"/>
        </w:rPr>
        <w:t>双区</w:t>
      </w:r>
      <w:r>
        <w:rPr>
          <w:rFonts w:eastAsia="黑体" w:hAnsi="黑体"/>
          <w:color w:val="000000"/>
          <w:sz w:val="32"/>
          <w:szCs w:val="32"/>
        </w:rPr>
        <w:t>”</w:t>
      </w:r>
      <w:r>
        <w:rPr>
          <w:rFonts w:eastAsia="黑体" w:hAnsi="黑体" w:hint="eastAsia"/>
          <w:color w:val="000000"/>
          <w:sz w:val="32"/>
          <w:szCs w:val="32"/>
        </w:rPr>
        <w:t>建设</w:t>
      </w:r>
      <w:r>
        <w:rPr>
          <w:rFonts w:eastAsia="黑体" w:hAnsi="黑体"/>
          <w:color w:val="000000"/>
          <w:sz w:val="32"/>
          <w:szCs w:val="32"/>
        </w:rPr>
        <w:t>、</w:t>
      </w:r>
      <w:r>
        <w:rPr>
          <w:rFonts w:eastAsia="黑体" w:hAnsi="黑体"/>
          <w:color w:val="000000"/>
          <w:sz w:val="32"/>
          <w:szCs w:val="32"/>
        </w:rPr>
        <w:t>“</w:t>
      </w:r>
      <w:r>
        <w:rPr>
          <w:rFonts w:eastAsia="黑体" w:hAnsi="黑体" w:hint="eastAsia"/>
          <w:color w:val="000000"/>
          <w:sz w:val="32"/>
          <w:szCs w:val="32"/>
        </w:rPr>
        <w:t>双城联动”</w:t>
      </w:r>
      <w:r>
        <w:rPr>
          <w:rFonts w:eastAsia="黑体" w:hAnsi="黑体"/>
          <w:color w:val="000000"/>
          <w:sz w:val="32"/>
          <w:szCs w:val="32"/>
        </w:rPr>
        <w:t>为战略引领，忠实履行宪法法律职责，</w:t>
      </w:r>
      <w:r>
        <w:rPr>
          <w:rFonts w:eastAsia="黑体" w:hAnsi="黑体" w:hint="eastAsia"/>
          <w:color w:val="000000"/>
          <w:sz w:val="32"/>
          <w:szCs w:val="32"/>
        </w:rPr>
        <w:t>坚持服务大局、司法为民、公正司法</w:t>
      </w:r>
      <w:r>
        <w:rPr>
          <w:rFonts w:eastAsia="黑体" w:hAnsi="黑体" w:hint="eastAsia"/>
          <w:sz w:val="32"/>
          <w:szCs w:val="32"/>
        </w:rPr>
        <w:t>，为推动南沙“三区一中心”建设全面迈上新台阶，打造新时代高质量发展引领区，在广州实现老城市新活力、“四个出新出彩”和广东实现总定位总目标中走在前列，在全面建设社会主义现代化国家新征程上勇当尖兵提</w:t>
      </w:r>
      <w:r>
        <w:rPr>
          <w:rFonts w:eastAsia="黑体" w:hAnsi="黑体" w:hint="eastAsia"/>
          <w:color w:val="000000"/>
          <w:sz w:val="32"/>
          <w:szCs w:val="32"/>
        </w:rPr>
        <w:t>供</w:t>
      </w:r>
      <w:r>
        <w:rPr>
          <w:rFonts w:eastAsia="黑体" w:hAnsi="黑体"/>
          <w:color w:val="000000"/>
          <w:sz w:val="32"/>
          <w:szCs w:val="32"/>
        </w:rPr>
        <w:t>更加坚强有力的司</w:t>
      </w:r>
      <w:r>
        <w:rPr>
          <w:rFonts w:eastAsia="黑体" w:hAnsi="黑体"/>
          <w:color w:val="000000"/>
          <w:sz w:val="32"/>
          <w:szCs w:val="32"/>
        </w:rPr>
        <w:t>法</w:t>
      </w:r>
      <w:r>
        <w:rPr>
          <w:rFonts w:eastAsia="黑体" w:hAnsi="黑体" w:hint="eastAsia"/>
          <w:color w:val="000000"/>
          <w:sz w:val="32"/>
          <w:szCs w:val="32"/>
        </w:rPr>
        <w:t>服务</w:t>
      </w:r>
      <w:r>
        <w:rPr>
          <w:rFonts w:eastAsia="黑体" w:hAnsi="黑体" w:hint="eastAsia"/>
          <w:color w:val="000000"/>
          <w:sz w:val="32"/>
          <w:szCs w:val="32"/>
        </w:rPr>
        <w:t>和</w:t>
      </w:r>
      <w:r>
        <w:rPr>
          <w:rFonts w:eastAsia="黑体" w:hAnsi="黑体"/>
          <w:color w:val="000000"/>
          <w:sz w:val="32"/>
          <w:szCs w:val="32"/>
        </w:rPr>
        <w:t>保障。</w:t>
      </w:r>
      <w:r>
        <w:rPr>
          <w:rFonts w:eastAsia="仿宋_GB2312"/>
          <w:color w:val="000000"/>
          <w:kern w:val="0"/>
          <w:sz w:val="32"/>
          <w:szCs w:val="32"/>
        </w:rPr>
        <w:t>重点做好五个方面工作：</w:t>
      </w:r>
    </w:p>
    <w:p w:rsidR="007012DC" w:rsidRDefault="00AA0A15">
      <w:pPr>
        <w:shd w:val="clear" w:color="auto" w:fill="FFFFFF"/>
        <w:adjustRightInd w:val="0"/>
        <w:snapToGrid w:val="0"/>
        <w:spacing w:line="560" w:lineRule="exact"/>
        <w:ind w:firstLineChars="200" w:firstLine="632"/>
        <w:rPr>
          <w:rFonts w:eastAsia="仿宋_GB2312"/>
          <w:color w:val="000000"/>
          <w:kern w:val="0"/>
          <w:sz w:val="32"/>
          <w:szCs w:val="32"/>
        </w:rPr>
      </w:pPr>
      <w:r>
        <w:rPr>
          <w:rFonts w:ascii="楷体_GB2312" w:eastAsia="楷体_GB2312" w:hAnsi="黑体" w:hint="eastAsia"/>
          <w:color w:val="000000"/>
          <w:kern w:val="0"/>
          <w:sz w:val="32"/>
          <w:szCs w:val="32"/>
        </w:rPr>
        <w:t>一是筑牢司法之魂，</w:t>
      </w:r>
      <w:r>
        <w:rPr>
          <w:rFonts w:ascii="楷体_GB2312" w:eastAsia="楷体_GB2312" w:hAnsi="黑体" w:hint="eastAsia"/>
          <w:color w:val="000000"/>
          <w:kern w:val="0"/>
          <w:sz w:val="32"/>
          <w:szCs w:val="32"/>
        </w:rPr>
        <w:t>坚持</w:t>
      </w:r>
      <w:r>
        <w:rPr>
          <w:rFonts w:ascii="楷体_GB2312" w:eastAsia="楷体_GB2312" w:hAnsi="黑体" w:hint="eastAsia"/>
          <w:color w:val="000000"/>
          <w:kern w:val="0"/>
          <w:sz w:val="32"/>
          <w:szCs w:val="32"/>
        </w:rPr>
        <w:t>党对法院工作的绝对领导。</w:t>
      </w:r>
      <w:r>
        <w:rPr>
          <w:rFonts w:eastAsia="仿宋_GB2312" w:hint="eastAsia"/>
          <w:color w:val="000000"/>
          <w:kern w:val="0"/>
          <w:sz w:val="32"/>
          <w:szCs w:val="32"/>
        </w:rPr>
        <w:t>坚定</w:t>
      </w:r>
      <w:r>
        <w:rPr>
          <w:rFonts w:eastAsia="仿宋_GB2312"/>
          <w:color w:val="000000"/>
          <w:kern w:val="0"/>
          <w:sz w:val="32"/>
          <w:szCs w:val="32"/>
        </w:rPr>
        <w:t>不移</w:t>
      </w:r>
      <w:r>
        <w:rPr>
          <w:rFonts w:eastAsia="仿宋_GB2312" w:hint="eastAsia"/>
          <w:color w:val="000000"/>
          <w:kern w:val="0"/>
          <w:sz w:val="32"/>
          <w:szCs w:val="32"/>
        </w:rPr>
        <w:t>将</w:t>
      </w:r>
      <w:r>
        <w:rPr>
          <w:rFonts w:eastAsia="仿宋_GB2312"/>
          <w:color w:val="000000"/>
          <w:kern w:val="0"/>
          <w:sz w:val="32"/>
          <w:szCs w:val="32"/>
        </w:rPr>
        <w:t>政治建设摆在首位，</w:t>
      </w:r>
      <w:r>
        <w:rPr>
          <w:rFonts w:eastAsia="仿宋_GB2312" w:hint="eastAsia"/>
          <w:color w:val="000000"/>
          <w:kern w:val="0"/>
          <w:sz w:val="32"/>
          <w:szCs w:val="32"/>
        </w:rPr>
        <w:t>进一步</w:t>
      </w:r>
      <w:r>
        <w:rPr>
          <w:rFonts w:eastAsia="仿宋_GB2312"/>
          <w:color w:val="000000"/>
          <w:kern w:val="0"/>
          <w:sz w:val="32"/>
          <w:szCs w:val="32"/>
        </w:rPr>
        <w:t>增强</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四个意识”</w:t>
      </w:r>
      <w:r>
        <w:rPr>
          <w:rFonts w:eastAsia="仿宋_GB2312" w:hint="eastAsia"/>
          <w:color w:val="000000"/>
          <w:kern w:val="0"/>
          <w:sz w:val="32"/>
          <w:szCs w:val="32"/>
        </w:rPr>
        <w:t>、坚定</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四个自信”、做到“两个维护”</w:t>
      </w:r>
      <w:r>
        <w:rPr>
          <w:rFonts w:eastAsia="仿宋_GB2312" w:hint="eastAsia"/>
          <w:color w:val="000000"/>
          <w:kern w:val="0"/>
          <w:sz w:val="32"/>
          <w:szCs w:val="32"/>
        </w:rPr>
        <w:t>。全面</w:t>
      </w:r>
      <w:r>
        <w:rPr>
          <w:rFonts w:eastAsia="仿宋_GB2312"/>
          <w:color w:val="000000"/>
          <w:kern w:val="0"/>
          <w:sz w:val="32"/>
          <w:szCs w:val="32"/>
        </w:rPr>
        <w:t>落实</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两个维护”</w:t>
      </w:r>
      <w:r>
        <w:rPr>
          <w:rFonts w:eastAsia="仿宋_GB2312" w:hint="eastAsia"/>
          <w:color w:val="000000"/>
          <w:kern w:val="0"/>
          <w:sz w:val="32"/>
          <w:szCs w:val="32"/>
        </w:rPr>
        <w:t>十二项</w:t>
      </w:r>
      <w:r>
        <w:rPr>
          <w:rFonts w:eastAsia="仿宋_GB2312"/>
          <w:color w:val="000000"/>
          <w:kern w:val="0"/>
          <w:sz w:val="32"/>
          <w:szCs w:val="32"/>
        </w:rPr>
        <w:t>制度机制，认真执行政治</w:t>
      </w:r>
      <w:r>
        <w:rPr>
          <w:rFonts w:eastAsia="仿宋_GB2312" w:hint="eastAsia"/>
          <w:color w:val="000000"/>
          <w:kern w:val="0"/>
          <w:sz w:val="32"/>
          <w:szCs w:val="32"/>
        </w:rPr>
        <w:t>要件</w:t>
      </w:r>
      <w:r>
        <w:rPr>
          <w:rFonts w:eastAsia="仿宋_GB2312"/>
          <w:color w:val="000000"/>
          <w:kern w:val="0"/>
          <w:sz w:val="32"/>
          <w:szCs w:val="32"/>
        </w:rPr>
        <w:t>闭环落实机制</w:t>
      </w:r>
      <w:r>
        <w:rPr>
          <w:rFonts w:eastAsia="仿宋_GB2312" w:hint="eastAsia"/>
          <w:color w:val="000000"/>
          <w:kern w:val="0"/>
          <w:sz w:val="32"/>
          <w:szCs w:val="32"/>
        </w:rPr>
        <w:t>。坚决贯彻《中国共产党政法工作条例》，确保党中央和省委、市委、区委决策部署不折不扣落地落实。</w:t>
      </w:r>
    </w:p>
    <w:p w:rsidR="007012DC" w:rsidRDefault="00AA0A15">
      <w:pPr>
        <w:spacing w:line="560" w:lineRule="exact"/>
        <w:ind w:rightChars="-42" w:right="-86" w:firstLineChars="196" w:firstLine="619"/>
        <w:rPr>
          <w:rFonts w:ascii="楷体_GB2312" w:eastAsia="楷体_GB2312" w:hAnsi="黑体"/>
          <w:color w:val="000000"/>
          <w:kern w:val="0"/>
          <w:sz w:val="32"/>
          <w:szCs w:val="32"/>
        </w:rPr>
      </w:pPr>
      <w:r>
        <w:rPr>
          <w:rFonts w:ascii="楷体_GB2312" w:eastAsia="楷体_GB2312" w:hAnsi="黑体" w:hint="eastAsia"/>
          <w:color w:val="000000"/>
          <w:kern w:val="0"/>
          <w:sz w:val="32"/>
          <w:szCs w:val="32"/>
        </w:rPr>
        <w:t>二是紧紧围绕</w:t>
      </w:r>
      <w:r>
        <w:rPr>
          <w:rFonts w:ascii="楷体_GB2312" w:eastAsia="楷体_GB2312" w:hAnsi="黑体"/>
          <w:color w:val="000000"/>
          <w:kern w:val="0"/>
          <w:sz w:val="32"/>
          <w:szCs w:val="32"/>
        </w:rPr>
        <w:t>大局，</w:t>
      </w:r>
      <w:r>
        <w:rPr>
          <w:rFonts w:ascii="楷体_GB2312" w:eastAsia="楷体_GB2312" w:hAnsi="黑体" w:hint="eastAsia"/>
          <w:color w:val="000000"/>
          <w:kern w:val="0"/>
          <w:sz w:val="32"/>
          <w:szCs w:val="32"/>
        </w:rPr>
        <w:t>保障</w:t>
      </w:r>
      <w:r>
        <w:rPr>
          <w:rFonts w:ascii="楷体_GB2312" w:eastAsia="楷体_GB2312" w:hAnsi="黑体"/>
          <w:color w:val="000000"/>
          <w:kern w:val="0"/>
          <w:sz w:val="32"/>
          <w:szCs w:val="32"/>
        </w:rPr>
        <w:t>经济社会高质量发展。</w:t>
      </w:r>
      <w:r>
        <w:rPr>
          <w:rFonts w:eastAsia="仿宋_GB2312"/>
          <w:color w:val="000000"/>
          <w:kern w:val="0"/>
          <w:sz w:val="32"/>
          <w:szCs w:val="32"/>
        </w:rPr>
        <w:t>坚决维护国家政治安全和社会大局稳定</w:t>
      </w:r>
      <w:r>
        <w:rPr>
          <w:rFonts w:eastAsia="仿宋_GB2312" w:hint="eastAsia"/>
          <w:color w:val="000000"/>
          <w:kern w:val="0"/>
          <w:sz w:val="32"/>
          <w:szCs w:val="32"/>
        </w:rPr>
        <w:t>，</w:t>
      </w:r>
      <w:r>
        <w:rPr>
          <w:rFonts w:eastAsia="仿宋_GB2312"/>
          <w:color w:val="000000"/>
          <w:kern w:val="0"/>
          <w:sz w:val="32"/>
          <w:szCs w:val="32"/>
        </w:rPr>
        <w:t>保障常态化疫情防控和经济社会发展。</w:t>
      </w:r>
      <w:r>
        <w:rPr>
          <w:rFonts w:eastAsia="仿宋_GB2312" w:hint="eastAsia"/>
          <w:sz w:val="32"/>
          <w:szCs w:val="32"/>
        </w:rPr>
        <w:t>服务保障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双区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双合作区</w:t>
      </w:r>
      <w:r>
        <w:rPr>
          <w:rFonts w:ascii="仿宋_GB2312" w:eastAsia="仿宋_GB2312" w:hAnsi="仿宋_GB2312" w:cs="仿宋_GB2312"/>
          <w:sz w:val="32"/>
          <w:szCs w:val="32"/>
        </w:rPr>
        <w:t>”</w:t>
      </w:r>
      <w:r>
        <w:rPr>
          <w:rFonts w:eastAsia="仿宋_GB2312" w:hint="eastAsia"/>
          <w:sz w:val="32"/>
          <w:szCs w:val="32"/>
        </w:rPr>
        <w:t>建设</w:t>
      </w:r>
      <w:r>
        <w:rPr>
          <w:rFonts w:eastAsia="仿宋_GB2312"/>
          <w:sz w:val="32"/>
          <w:szCs w:val="32"/>
        </w:rPr>
        <w:t>，</w:t>
      </w:r>
      <w:r>
        <w:rPr>
          <w:rFonts w:eastAsia="仿宋_GB2312" w:hint="eastAsia"/>
          <w:sz w:val="32"/>
          <w:szCs w:val="32"/>
        </w:rPr>
        <w:t>推进</w:t>
      </w:r>
      <w:r>
        <w:rPr>
          <w:rFonts w:eastAsia="仿宋_GB2312" w:hint="eastAsia"/>
          <w:sz w:val="32"/>
          <w:szCs w:val="32"/>
        </w:rPr>
        <w:t>法治化营商环境</w:t>
      </w:r>
      <w:r>
        <w:rPr>
          <w:rFonts w:eastAsia="仿宋_GB2312" w:hint="eastAsia"/>
          <w:sz w:val="32"/>
          <w:szCs w:val="32"/>
        </w:rPr>
        <w:t>建设</w:t>
      </w:r>
      <w:r>
        <w:rPr>
          <w:rFonts w:eastAsia="仿宋_GB2312" w:hint="eastAsia"/>
          <w:sz w:val="32"/>
          <w:szCs w:val="32"/>
        </w:rPr>
        <w:t>，</w:t>
      </w:r>
      <w:r>
        <w:rPr>
          <w:rFonts w:eastAsia="仿宋_GB2312" w:hint="eastAsia"/>
          <w:sz w:val="32"/>
          <w:szCs w:val="32"/>
        </w:rPr>
        <w:t>充分发挥</w:t>
      </w:r>
      <w:r>
        <w:rPr>
          <w:rFonts w:eastAsia="仿宋_GB2312"/>
          <w:sz w:val="32"/>
          <w:szCs w:val="32"/>
        </w:rPr>
        <w:t>自贸区法院</w:t>
      </w:r>
      <w:r>
        <w:rPr>
          <w:rFonts w:eastAsia="仿宋_GB2312" w:hint="eastAsia"/>
          <w:sz w:val="32"/>
          <w:szCs w:val="32"/>
        </w:rPr>
        <w:t>优势，</w:t>
      </w:r>
      <w:r>
        <w:rPr>
          <w:rFonts w:eastAsia="仿宋_GB2312" w:hint="eastAsia"/>
          <w:sz w:val="32"/>
          <w:szCs w:val="32"/>
        </w:rPr>
        <w:t>加</w:t>
      </w:r>
      <w:r>
        <w:rPr>
          <w:rFonts w:eastAsia="仿宋_GB2312"/>
          <w:sz w:val="32"/>
          <w:szCs w:val="32"/>
        </w:rPr>
        <w:t>强</w:t>
      </w:r>
      <w:r>
        <w:rPr>
          <w:rFonts w:eastAsia="仿宋_GB2312" w:hint="eastAsia"/>
          <w:sz w:val="32"/>
          <w:szCs w:val="32"/>
        </w:rPr>
        <w:t>司法</w:t>
      </w:r>
      <w:r>
        <w:rPr>
          <w:rFonts w:eastAsia="仿宋_GB2312"/>
          <w:sz w:val="32"/>
          <w:szCs w:val="32"/>
        </w:rPr>
        <w:t>规则</w:t>
      </w:r>
      <w:r>
        <w:rPr>
          <w:rFonts w:eastAsia="仿宋_GB2312" w:hint="eastAsia"/>
          <w:sz w:val="32"/>
          <w:szCs w:val="32"/>
        </w:rPr>
        <w:t>衔接</w:t>
      </w:r>
      <w:r>
        <w:rPr>
          <w:rFonts w:eastAsia="仿宋_GB2312"/>
          <w:sz w:val="32"/>
          <w:szCs w:val="32"/>
        </w:rPr>
        <w:t>，构建具有国际影响力、大湾区公信力的特色争端解决机制</w:t>
      </w:r>
      <w:r>
        <w:rPr>
          <w:rFonts w:eastAsia="仿宋_GB2312" w:hint="eastAsia"/>
          <w:sz w:val="32"/>
          <w:szCs w:val="32"/>
        </w:rPr>
        <w:t>，</w:t>
      </w:r>
      <w:r>
        <w:rPr>
          <w:rFonts w:eastAsia="仿宋_GB2312" w:hint="eastAsia"/>
          <w:sz w:val="32"/>
          <w:szCs w:val="32"/>
        </w:rPr>
        <w:t>为</w:t>
      </w:r>
      <w:r>
        <w:rPr>
          <w:rFonts w:eastAsia="仿宋_GB2312" w:hint="eastAsia"/>
          <w:sz w:val="32"/>
          <w:szCs w:val="32"/>
        </w:rPr>
        <w:t>更高起点更大</w:t>
      </w:r>
      <w:r>
        <w:rPr>
          <w:rFonts w:eastAsia="仿宋_GB2312" w:hint="eastAsia"/>
          <w:sz w:val="32"/>
          <w:szCs w:val="32"/>
        </w:rPr>
        <w:lastRenderedPageBreak/>
        <w:t>力度推进南沙“三区一中心”建设</w:t>
      </w:r>
      <w:r>
        <w:rPr>
          <w:rFonts w:eastAsia="仿宋_GB2312" w:hint="eastAsia"/>
          <w:sz w:val="32"/>
          <w:szCs w:val="32"/>
        </w:rPr>
        <w:t>保驾护航</w:t>
      </w:r>
      <w:r>
        <w:rPr>
          <w:rFonts w:eastAsia="仿宋_GB2312"/>
          <w:sz w:val="32"/>
          <w:szCs w:val="32"/>
        </w:rPr>
        <w:t>。</w:t>
      </w:r>
    </w:p>
    <w:p w:rsidR="007012DC" w:rsidRDefault="00AA0A15">
      <w:pPr>
        <w:shd w:val="clear" w:color="auto" w:fill="FFFFFF"/>
        <w:adjustRightInd w:val="0"/>
        <w:snapToGrid w:val="0"/>
        <w:spacing w:line="560" w:lineRule="exact"/>
        <w:ind w:firstLineChars="200" w:firstLine="632"/>
        <w:rPr>
          <w:rFonts w:eastAsia="仿宋_GB2312"/>
          <w:color w:val="000000"/>
          <w:spacing w:val="-6"/>
          <w:kern w:val="0"/>
          <w:sz w:val="32"/>
          <w:szCs w:val="32"/>
        </w:rPr>
      </w:pPr>
      <w:r>
        <w:rPr>
          <w:rFonts w:ascii="楷体_GB2312" w:eastAsia="楷体_GB2312" w:hAnsi="黑体" w:hint="eastAsia"/>
          <w:color w:val="000000"/>
          <w:kern w:val="0"/>
          <w:sz w:val="32"/>
          <w:szCs w:val="32"/>
        </w:rPr>
        <w:t>三是坚持</w:t>
      </w:r>
      <w:r>
        <w:rPr>
          <w:rFonts w:ascii="楷体_GB2312" w:eastAsia="楷体_GB2312" w:hAnsi="黑体"/>
          <w:color w:val="000000"/>
          <w:kern w:val="0"/>
          <w:sz w:val="32"/>
          <w:szCs w:val="32"/>
        </w:rPr>
        <w:t>人民至上，</w:t>
      </w:r>
      <w:r>
        <w:rPr>
          <w:rFonts w:ascii="楷体_GB2312" w:eastAsia="楷体_GB2312" w:hAnsi="黑体" w:hint="eastAsia"/>
          <w:color w:val="000000"/>
          <w:kern w:val="0"/>
          <w:sz w:val="32"/>
          <w:szCs w:val="32"/>
        </w:rPr>
        <w:t>践行司法为民宗旨。</w:t>
      </w:r>
      <w:r>
        <w:rPr>
          <w:rFonts w:eastAsia="仿宋_GB2312" w:hint="eastAsia"/>
          <w:color w:val="000000"/>
          <w:kern w:val="0"/>
          <w:sz w:val="32"/>
          <w:szCs w:val="32"/>
        </w:rPr>
        <w:t>加强民生司法保障</w:t>
      </w:r>
      <w:r>
        <w:rPr>
          <w:rFonts w:eastAsia="仿宋_GB2312"/>
          <w:color w:val="000000"/>
          <w:kern w:val="0"/>
          <w:sz w:val="32"/>
          <w:szCs w:val="32"/>
        </w:rPr>
        <w:t>，</w:t>
      </w:r>
      <w:r>
        <w:rPr>
          <w:rFonts w:eastAsia="仿宋_GB2312" w:hint="eastAsia"/>
          <w:color w:val="000000"/>
          <w:kern w:val="0"/>
          <w:sz w:val="32"/>
          <w:szCs w:val="32"/>
        </w:rPr>
        <w:t>服务</w:t>
      </w:r>
      <w:r>
        <w:rPr>
          <w:rFonts w:eastAsia="仿宋_GB2312"/>
          <w:color w:val="000000"/>
          <w:kern w:val="0"/>
          <w:sz w:val="32"/>
          <w:szCs w:val="32"/>
        </w:rPr>
        <w:t>在高质量发展中促进共同富裕</w:t>
      </w:r>
      <w:r>
        <w:rPr>
          <w:rFonts w:eastAsia="仿宋_GB2312" w:hint="eastAsia"/>
          <w:color w:val="000000"/>
          <w:kern w:val="0"/>
          <w:sz w:val="32"/>
          <w:szCs w:val="32"/>
        </w:rPr>
        <w:t>。</w:t>
      </w:r>
      <w:r>
        <w:rPr>
          <w:rFonts w:eastAsia="仿宋_GB2312" w:hint="eastAsia"/>
          <w:color w:val="000000"/>
          <w:kern w:val="0"/>
          <w:sz w:val="32"/>
          <w:szCs w:val="32"/>
        </w:rPr>
        <w:t>积极推进诉源治理、多元解</w:t>
      </w:r>
      <w:r>
        <w:rPr>
          <w:rFonts w:eastAsia="仿宋_GB2312" w:hint="eastAsia"/>
          <w:color w:val="000000"/>
          <w:spacing w:val="-6"/>
          <w:kern w:val="0"/>
          <w:sz w:val="32"/>
          <w:szCs w:val="32"/>
        </w:rPr>
        <w:t>纷，</w:t>
      </w:r>
      <w:r>
        <w:rPr>
          <w:rFonts w:eastAsia="仿宋_GB2312" w:hint="eastAsia"/>
          <w:color w:val="000000"/>
          <w:spacing w:val="-6"/>
          <w:kern w:val="0"/>
          <w:sz w:val="32"/>
          <w:szCs w:val="32"/>
        </w:rPr>
        <w:t>健全善意文明执行制度。加强人民法庭建设，积极参与</w:t>
      </w:r>
      <w:r>
        <w:rPr>
          <w:rFonts w:eastAsia="仿宋_GB2312"/>
          <w:color w:val="000000"/>
          <w:spacing w:val="-6"/>
          <w:kern w:val="0"/>
          <w:sz w:val="32"/>
          <w:szCs w:val="32"/>
        </w:rPr>
        <w:t>基层社会治理</w:t>
      </w:r>
      <w:r>
        <w:rPr>
          <w:rFonts w:eastAsia="仿宋_GB2312" w:hint="eastAsia"/>
          <w:color w:val="000000"/>
          <w:spacing w:val="-6"/>
          <w:kern w:val="0"/>
          <w:sz w:val="32"/>
          <w:szCs w:val="32"/>
        </w:rPr>
        <w:t>。巩固</w:t>
      </w:r>
      <w:r>
        <w:rPr>
          <w:rFonts w:eastAsia="仿宋_GB2312"/>
          <w:color w:val="000000"/>
          <w:spacing w:val="-6"/>
          <w:kern w:val="0"/>
          <w:sz w:val="32"/>
          <w:szCs w:val="32"/>
        </w:rPr>
        <w:t>两个</w:t>
      </w:r>
      <w:r>
        <w:rPr>
          <w:rFonts w:eastAsia="仿宋_GB2312" w:hint="eastAsia"/>
          <w:color w:val="000000"/>
          <w:spacing w:val="-6"/>
          <w:kern w:val="0"/>
          <w:sz w:val="32"/>
          <w:szCs w:val="32"/>
        </w:rPr>
        <w:t>“</w:t>
      </w:r>
      <w:r>
        <w:rPr>
          <w:rFonts w:eastAsia="仿宋_GB2312"/>
          <w:color w:val="000000"/>
          <w:spacing w:val="-6"/>
          <w:kern w:val="0"/>
          <w:sz w:val="32"/>
          <w:szCs w:val="32"/>
        </w:rPr>
        <w:t>一站式</w:t>
      </w:r>
      <w:r>
        <w:rPr>
          <w:rFonts w:eastAsia="仿宋_GB2312" w:hint="eastAsia"/>
          <w:color w:val="000000"/>
          <w:spacing w:val="-6"/>
          <w:kern w:val="0"/>
          <w:sz w:val="32"/>
          <w:szCs w:val="32"/>
        </w:rPr>
        <w:t>”</w:t>
      </w:r>
      <w:r>
        <w:rPr>
          <w:rFonts w:eastAsia="仿宋_GB2312"/>
          <w:color w:val="000000"/>
          <w:spacing w:val="-6"/>
          <w:kern w:val="0"/>
          <w:sz w:val="32"/>
          <w:szCs w:val="32"/>
        </w:rPr>
        <w:t>建设</w:t>
      </w:r>
      <w:r>
        <w:rPr>
          <w:rFonts w:eastAsia="仿宋_GB2312" w:hint="eastAsia"/>
          <w:color w:val="000000"/>
          <w:spacing w:val="-6"/>
          <w:kern w:val="0"/>
          <w:sz w:val="32"/>
          <w:szCs w:val="32"/>
        </w:rPr>
        <w:t>成果</w:t>
      </w:r>
      <w:r>
        <w:rPr>
          <w:rFonts w:eastAsia="仿宋_GB2312"/>
          <w:color w:val="000000"/>
          <w:spacing w:val="-6"/>
          <w:kern w:val="0"/>
          <w:sz w:val="32"/>
          <w:szCs w:val="32"/>
        </w:rPr>
        <w:t>，</w:t>
      </w:r>
      <w:r>
        <w:rPr>
          <w:rFonts w:eastAsia="仿宋_GB2312" w:hint="eastAsia"/>
          <w:color w:val="000000"/>
          <w:spacing w:val="-6"/>
          <w:kern w:val="0"/>
          <w:sz w:val="32"/>
          <w:szCs w:val="32"/>
        </w:rPr>
        <w:t>不断满足人民</w:t>
      </w:r>
      <w:r>
        <w:rPr>
          <w:rFonts w:eastAsia="仿宋_GB2312"/>
          <w:color w:val="000000"/>
          <w:spacing w:val="-6"/>
          <w:kern w:val="0"/>
          <w:sz w:val="32"/>
          <w:szCs w:val="32"/>
        </w:rPr>
        <w:t>群众新期待</w:t>
      </w:r>
      <w:r>
        <w:rPr>
          <w:rFonts w:eastAsia="仿宋_GB2312" w:hint="eastAsia"/>
          <w:color w:val="000000"/>
          <w:spacing w:val="-6"/>
          <w:kern w:val="0"/>
          <w:sz w:val="32"/>
          <w:szCs w:val="32"/>
        </w:rPr>
        <w:t>。</w:t>
      </w:r>
    </w:p>
    <w:p w:rsidR="007012DC" w:rsidRDefault="00AA0A15">
      <w:pPr>
        <w:shd w:val="clear" w:color="auto" w:fill="FFFFFF"/>
        <w:adjustRightInd w:val="0"/>
        <w:snapToGrid w:val="0"/>
        <w:spacing w:line="560" w:lineRule="exact"/>
        <w:ind w:firstLineChars="200" w:firstLine="632"/>
        <w:rPr>
          <w:rFonts w:ascii="仿宋_GB2312" w:eastAsia="仿宋_GB2312" w:hAnsi="等线"/>
          <w:sz w:val="32"/>
          <w:szCs w:val="32"/>
        </w:rPr>
      </w:pPr>
      <w:r>
        <w:rPr>
          <w:rFonts w:eastAsia="楷体_GB2312" w:hint="eastAsia"/>
          <w:sz w:val="32"/>
          <w:szCs w:val="32"/>
        </w:rPr>
        <w:t>四</w:t>
      </w:r>
      <w:r>
        <w:rPr>
          <w:rFonts w:eastAsia="楷体_GB2312"/>
          <w:sz w:val="32"/>
          <w:szCs w:val="32"/>
        </w:rPr>
        <w:t>是</w:t>
      </w:r>
      <w:r>
        <w:rPr>
          <w:rFonts w:eastAsia="楷体_GB2312" w:hint="eastAsia"/>
          <w:sz w:val="32"/>
          <w:szCs w:val="32"/>
        </w:rPr>
        <w:t>持续</w:t>
      </w:r>
      <w:r>
        <w:rPr>
          <w:rFonts w:eastAsia="楷体_GB2312"/>
          <w:sz w:val="32"/>
          <w:szCs w:val="32"/>
        </w:rPr>
        <w:t>开拓创新，</w:t>
      </w:r>
      <w:r>
        <w:rPr>
          <w:rFonts w:eastAsia="楷体_GB2312" w:hint="eastAsia"/>
          <w:sz w:val="32"/>
          <w:szCs w:val="32"/>
        </w:rPr>
        <w:t>深化司法体制综合配套改革。</w:t>
      </w:r>
      <w:r>
        <w:rPr>
          <w:rFonts w:ascii="仿宋_GB2312" w:eastAsia="仿宋_GB2312" w:hAnsi="等线" w:hint="eastAsia"/>
          <w:sz w:val="32"/>
          <w:szCs w:val="32"/>
        </w:rPr>
        <w:t>加快推进司法责任体系改革</w:t>
      </w:r>
      <w:r>
        <w:rPr>
          <w:rFonts w:ascii="仿宋_GB2312" w:eastAsia="仿宋_GB2312" w:hAnsi="等线" w:hint="eastAsia"/>
          <w:sz w:val="32"/>
          <w:szCs w:val="32"/>
        </w:rPr>
        <w:t>和</w:t>
      </w:r>
      <w:r>
        <w:rPr>
          <w:rFonts w:ascii="仿宋_GB2312" w:eastAsia="仿宋_GB2312" w:hAnsi="等线" w:hint="eastAsia"/>
          <w:sz w:val="32"/>
          <w:szCs w:val="32"/>
        </w:rPr>
        <w:t>建设，全面提升司法质量效率公信力。深入落实《人民法院信息化建设五年发展规划</w:t>
      </w:r>
      <w:r>
        <w:rPr>
          <w:rFonts w:ascii="仿宋_GB2312" w:eastAsia="仿宋_GB2312" w:hAnsi="等线" w:hint="eastAsia"/>
          <w:sz w:val="32"/>
          <w:szCs w:val="32"/>
        </w:rPr>
        <w:t>（</w:t>
      </w:r>
      <w:r>
        <w:rPr>
          <w:rFonts w:eastAsia="仿宋_GB2312"/>
          <w:color w:val="000000"/>
          <w:kern w:val="0"/>
          <w:sz w:val="32"/>
          <w:szCs w:val="32"/>
        </w:rPr>
        <w:t>2021-2025</w:t>
      </w:r>
      <w:r>
        <w:rPr>
          <w:rFonts w:ascii="仿宋_GB2312" w:eastAsia="仿宋_GB2312" w:hAnsi="等线" w:hint="eastAsia"/>
          <w:sz w:val="32"/>
          <w:szCs w:val="32"/>
        </w:rPr>
        <w:t>）</w:t>
      </w:r>
      <w:r>
        <w:rPr>
          <w:rFonts w:ascii="仿宋_GB2312" w:eastAsia="仿宋_GB2312" w:hAnsi="等线" w:hint="eastAsia"/>
          <w:sz w:val="32"/>
          <w:szCs w:val="32"/>
        </w:rPr>
        <w:t>》，</w:t>
      </w:r>
      <w:r>
        <w:rPr>
          <w:rFonts w:ascii="仿宋_GB2312" w:eastAsia="仿宋_GB2312" w:hAnsi="等线" w:hint="eastAsia"/>
          <w:sz w:val="32"/>
          <w:szCs w:val="32"/>
        </w:rPr>
        <w:t>不断提升</w:t>
      </w:r>
      <w:r>
        <w:rPr>
          <w:rFonts w:ascii="仿宋_GB2312" w:eastAsia="仿宋_GB2312" w:hAnsi="等线" w:hint="eastAsia"/>
          <w:sz w:val="32"/>
          <w:szCs w:val="32"/>
        </w:rPr>
        <w:t>智慧</w:t>
      </w:r>
      <w:r>
        <w:rPr>
          <w:rFonts w:ascii="仿宋_GB2312" w:eastAsia="仿宋_GB2312" w:hAnsi="等线"/>
          <w:sz w:val="32"/>
          <w:szCs w:val="32"/>
        </w:rPr>
        <w:t>法院建设</w:t>
      </w:r>
      <w:r>
        <w:rPr>
          <w:rFonts w:ascii="仿宋_GB2312" w:eastAsia="仿宋_GB2312" w:hAnsi="等线" w:hint="eastAsia"/>
          <w:sz w:val="32"/>
          <w:szCs w:val="32"/>
        </w:rPr>
        <w:t>效能</w:t>
      </w:r>
      <w:r>
        <w:rPr>
          <w:rFonts w:ascii="仿宋_GB2312" w:eastAsia="仿宋_GB2312" w:hAnsi="等线" w:hint="eastAsia"/>
          <w:sz w:val="32"/>
          <w:szCs w:val="32"/>
        </w:rPr>
        <w:t>。加强前沿司法领域改革探索，强化审判机制创新，争创更多</w:t>
      </w:r>
      <w:r>
        <w:rPr>
          <w:rFonts w:ascii="仿宋_GB2312" w:eastAsia="仿宋_GB2312" w:hAnsi="等线" w:hint="eastAsia"/>
          <w:sz w:val="32"/>
          <w:szCs w:val="32"/>
        </w:rPr>
        <w:t>可复制推广的改革成果</w:t>
      </w:r>
      <w:r>
        <w:rPr>
          <w:rFonts w:ascii="仿宋_GB2312" w:eastAsia="仿宋_GB2312" w:hAnsi="等线" w:hint="eastAsia"/>
          <w:sz w:val="32"/>
          <w:szCs w:val="32"/>
        </w:rPr>
        <w:t>。</w:t>
      </w:r>
    </w:p>
    <w:p w:rsidR="007012DC" w:rsidRDefault="00AA0A15">
      <w:pPr>
        <w:shd w:val="clear" w:color="auto" w:fill="FFFFFF"/>
        <w:adjustRightInd w:val="0"/>
        <w:snapToGrid w:val="0"/>
        <w:spacing w:line="560" w:lineRule="exact"/>
        <w:ind w:firstLineChars="200" w:firstLine="632"/>
        <w:rPr>
          <w:rFonts w:ascii="仿宋_GB2312" w:eastAsia="仿宋_GB2312" w:hAnsi="等线"/>
          <w:sz w:val="32"/>
          <w:szCs w:val="32"/>
        </w:rPr>
      </w:pPr>
      <w:r>
        <w:rPr>
          <w:rFonts w:eastAsia="楷体_GB2312" w:hint="eastAsia"/>
          <w:sz w:val="32"/>
          <w:szCs w:val="32"/>
        </w:rPr>
        <w:t>五</w:t>
      </w:r>
      <w:r>
        <w:rPr>
          <w:rFonts w:eastAsia="楷体_GB2312"/>
          <w:sz w:val="32"/>
          <w:szCs w:val="32"/>
        </w:rPr>
        <w:t>是</w:t>
      </w:r>
      <w:r>
        <w:rPr>
          <w:rFonts w:eastAsia="楷体_GB2312" w:hint="eastAsia"/>
          <w:sz w:val="32"/>
          <w:szCs w:val="32"/>
        </w:rPr>
        <w:t>抓实</w:t>
      </w:r>
      <w:r>
        <w:rPr>
          <w:rFonts w:eastAsia="楷体_GB2312"/>
          <w:sz w:val="32"/>
          <w:szCs w:val="32"/>
        </w:rPr>
        <w:t>强基固本，</w:t>
      </w:r>
      <w:r>
        <w:rPr>
          <w:rFonts w:eastAsia="楷体_GB2312" w:hint="eastAsia"/>
          <w:sz w:val="32"/>
          <w:szCs w:val="32"/>
        </w:rPr>
        <w:t>建设忠诚干净担当的过硬法院队伍。</w:t>
      </w:r>
      <w:r>
        <w:rPr>
          <w:rFonts w:ascii="仿宋_GB2312" w:eastAsia="仿宋_GB2312" w:hAnsi="等线" w:hint="eastAsia"/>
          <w:sz w:val="32"/>
          <w:szCs w:val="32"/>
        </w:rPr>
        <w:t>纵深推进全面</w:t>
      </w:r>
      <w:r>
        <w:rPr>
          <w:rFonts w:ascii="仿宋_GB2312" w:eastAsia="仿宋_GB2312" w:hAnsi="等线"/>
          <w:sz w:val="32"/>
          <w:szCs w:val="32"/>
        </w:rPr>
        <w:t>从严治党，</w:t>
      </w:r>
      <w:r>
        <w:rPr>
          <w:rFonts w:ascii="仿宋_GB2312" w:eastAsia="仿宋_GB2312" w:hAnsi="等线" w:hint="eastAsia"/>
          <w:sz w:val="32"/>
          <w:szCs w:val="32"/>
        </w:rPr>
        <w:t>严格落实“两个责任”。加</w:t>
      </w:r>
      <w:r>
        <w:rPr>
          <w:rFonts w:ascii="仿宋_GB2312" w:eastAsia="仿宋_GB2312" w:hAnsi="等线" w:hint="eastAsia"/>
          <w:sz w:val="32"/>
          <w:szCs w:val="32"/>
        </w:rPr>
        <w:t>大</w:t>
      </w:r>
      <w:r>
        <w:rPr>
          <w:rFonts w:ascii="仿宋_GB2312" w:eastAsia="仿宋_GB2312" w:hAnsi="等线"/>
          <w:sz w:val="32"/>
          <w:szCs w:val="32"/>
        </w:rPr>
        <w:t>巡察整改</w:t>
      </w:r>
      <w:r>
        <w:rPr>
          <w:rFonts w:ascii="仿宋_GB2312" w:eastAsia="仿宋_GB2312" w:hAnsi="等线" w:hint="eastAsia"/>
          <w:sz w:val="32"/>
          <w:szCs w:val="32"/>
        </w:rPr>
        <w:t>力度，</w:t>
      </w:r>
      <w:r>
        <w:rPr>
          <w:rFonts w:ascii="仿宋_GB2312" w:eastAsia="仿宋_GB2312" w:hAnsi="等线"/>
          <w:sz w:val="32"/>
          <w:szCs w:val="32"/>
        </w:rPr>
        <w:t>巩固深化教育整顿成果，强化廉政风险防控</w:t>
      </w:r>
      <w:r>
        <w:rPr>
          <w:rFonts w:ascii="仿宋_GB2312" w:eastAsia="仿宋_GB2312" w:hAnsi="等线" w:hint="eastAsia"/>
          <w:sz w:val="32"/>
          <w:szCs w:val="32"/>
        </w:rPr>
        <w:t>，</w:t>
      </w:r>
      <w:r>
        <w:rPr>
          <w:rFonts w:ascii="仿宋_GB2312" w:eastAsia="仿宋_GB2312" w:hAnsi="等线" w:hint="eastAsia"/>
          <w:sz w:val="32"/>
          <w:szCs w:val="32"/>
        </w:rPr>
        <w:t>深入</w:t>
      </w:r>
      <w:r>
        <w:rPr>
          <w:rFonts w:ascii="仿宋_GB2312" w:eastAsia="仿宋_GB2312" w:hAnsi="等线"/>
          <w:sz w:val="32"/>
          <w:szCs w:val="32"/>
        </w:rPr>
        <w:t>推进党风廉政建设</w:t>
      </w:r>
      <w:r>
        <w:rPr>
          <w:rFonts w:ascii="仿宋_GB2312" w:eastAsia="仿宋_GB2312" w:hAnsi="等线" w:hint="eastAsia"/>
          <w:sz w:val="32"/>
          <w:szCs w:val="32"/>
        </w:rPr>
        <w:t>。</w:t>
      </w:r>
      <w:r>
        <w:rPr>
          <w:rFonts w:ascii="仿宋_GB2312" w:eastAsia="仿宋_GB2312" w:hAnsi="等线"/>
          <w:sz w:val="32"/>
          <w:szCs w:val="32"/>
        </w:rPr>
        <w:t>加强队伍专业化建设，</w:t>
      </w:r>
      <w:r>
        <w:rPr>
          <w:rFonts w:ascii="仿宋_GB2312" w:eastAsia="仿宋_GB2312" w:hAnsi="等线" w:hint="eastAsia"/>
          <w:sz w:val="32"/>
          <w:szCs w:val="32"/>
        </w:rPr>
        <w:t>增强干警干事创业的使命感紧迫感责任感，推动法院工作实现新发展。</w:t>
      </w:r>
    </w:p>
    <w:p w:rsidR="007012DC" w:rsidRDefault="00AA0A15">
      <w:pPr>
        <w:shd w:val="clear" w:color="auto" w:fill="FFFFFF"/>
        <w:adjustRightInd w:val="0"/>
        <w:snapToGrid w:val="0"/>
        <w:spacing w:line="560" w:lineRule="exact"/>
        <w:ind w:firstLineChars="200" w:firstLine="616"/>
        <w:rPr>
          <w:rFonts w:eastAsia="仿宋_GB2312"/>
          <w:color w:val="000000"/>
          <w:kern w:val="0"/>
          <w:sz w:val="32"/>
          <w:szCs w:val="32"/>
        </w:rPr>
      </w:pPr>
      <w:r>
        <w:rPr>
          <w:rFonts w:ascii="仿宋_GB2312" w:eastAsia="仿宋_GB2312" w:hAnsi="等线" w:hint="eastAsia"/>
          <w:spacing w:val="-4"/>
          <w:sz w:val="32"/>
          <w:szCs w:val="32"/>
        </w:rPr>
        <w:t>各位</w:t>
      </w:r>
      <w:r>
        <w:rPr>
          <w:rFonts w:ascii="仿宋_GB2312" w:eastAsia="仿宋_GB2312" w:hAnsi="等线"/>
          <w:spacing w:val="-4"/>
          <w:sz w:val="32"/>
          <w:szCs w:val="32"/>
        </w:rPr>
        <w:t>代表，潮涌</w:t>
      </w:r>
      <w:r>
        <w:rPr>
          <w:rFonts w:ascii="仿宋_GB2312" w:eastAsia="仿宋_GB2312" w:hAnsi="等线" w:hint="eastAsia"/>
          <w:spacing w:val="-4"/>
          <w:sz w:val="32"/>
          <w:szCs w:val="32"/>
        </w:rPr>
        <w:t>催人进</w:t>
      </w:r>
      <w:r>
        <w:rPr>
          <w:rFonts w:ascii="仿宋_GB2312" w:eastAsia="仿宋_GB2312" w:hAnsi="等线"/>
          <w:spacing w:val="-4"/>
          <w:sz w:val="32"/>
          <w:szCs w:val="32"/>
        </w:rPr>
        <w:t>，</w:t>
      </w:r>
      <w:r>
        <w:rPr>
          <w:rFonts w:ascii="仿宋_GB2312" w:eastAsia="仿宋_GB2312" w:hAnsi="等线" w:hint="eastAsia"/>
          <w:spacing w:val="-4"/>
          <w:sz w:val="32"/>
          <w:szCs w:val="32"/>
        </w:rPr>
        <w:t>风</w:t>
      </w:r>
      <w:r>
        <w:rPr>
          <w:rFonts w:ascii="仿宋_GB2312" w:eastAsia="仿宋_GB2312" w:hAnsi="等线"/>
          <w:spacing w:val="-4"/>
          <w:sz w:val="32"/>
          <w:szCs w:val="32"/>
        </w:rPr>
        <w:t>正好</w:t>
      </w:r>
      <w:r>
        <w:rPr>
          <w:rFonts w:ascii="仿宋_GB2312" w:eastAsia="仿宋_GB2312" w:hAnsi="等线" w:hint="eastAsia"/>
          <w:spacing w:val="-4"/>
          <w:sz w:val="32"/>
          <w:szCs w:val="32"/>
        </w:rPr>
        <w:t>扬帆</w:t>
      </w:r>
      <w:r>
        <w:rPr>
          <w:rFonts w:ascii="仿宋_GB2312" w:eastAsia="仿宋_GB2312" w:hAnsi="等线"/>
          <w:spacing w:val="-4"/>
          <w:sz w:val="32"/>
          <w:szCs w:val="32"/>
        </w:rPr>
        <w:t>。</w:t>
      </w:r>
      <w:r>
        <w:rPr>
          <w:rFonts w:ascii="仿宋_GB2312" w:eastAsia="仿宋_GB2312" w:hAnsi="等线" w:hint="eastAsia"/>
          <w:spacing w:val="-4"/>
          <w:sz w:val="32"/>
          <w:szCs w:val="32"/>
        </w:rPr>
        <w:t>我们将坚决响应</w:t>
      </w:r>
      <w:r>
        <w:rPr>
          <w:rFonts w:ascii="仿宋_GB2312" w:eastAsia="仿宋_GB2312" w:hAnsi="等线" w:hint="eastAsia"/>
          <w:sz w:val="32"/>
          <w:szCs w:val="32"/>
        </w:rPr>
        <w:t>习近平总书记向全党发出赶赴“时代大考”的伟大号召，</w:t>
      </w:r>
      <w:r>
        <w:rPr>
          <w:rFonts w:ascii="仿宋_GB2312" w:eastAsia="仿宋_GB2312" w:hAnsi="等线" w:hint="eastAsia"/>
          <w:sz w:val="32"/>
          <w:szCs w:val="32"/>
        </w:rPr>
        <w:t>同心同德，顽强奋斗</w:t>
      </w:r>
      <w:r>
        <w:rPr>
          <w:rFonts w:ascii="仿宋_GB2312" w:eastAsia="仿宋_GB2312" w:hAnsi="等线"/>
          <w:sz w:val="32"/>
          <w:szCs w:val="32"/>
        </w:rPr>
        <w:t>，</w:t>
      </w:r>
      <w:r>
        <w:rPr>
          <w:rFonts w:ascii="仿宋_GB2312" w:eastAsia="仿宋_GB2312" w:hint="eastAsia"/>
          <w:sz w:val="32"/>
          <w:szCs w:val="32"/>
        </w:rPr>
        <w:t>奋力</w:t>
      </w:r>
      <w:r>
        <w:rPr>
          <w:rFonts w:ascii="仿宋_GB2312" w:eastAsia="仿宋_GB2312" w:hint="eastAsia"/>
          <w:sz w:val="32"/>
          <w:szCs w:val="32"/>
        </w:rPr>
        <w:t>谱写全面建设社会主义现代化国家的南沙司法新篇章</w:t>
      </w:r>
      <w:r>
        <w:rPr>
          <w:rFonts w:ascii="仿宋_GB2312" w:eastAsia="仿宋_GB2312" w:hint="eastAsia"/>
          <w:sz w:val="32"/>
          <w:szCs w:val="32"/>
        </w:rPr>
        <w:t>，</w:t>
      </w:r>
      <w:r>
        <w:rPr>
          <w:rFonts w:eastAsia="仿宋_GB2312"/>
          <w:color w:val="000000"/>
          <w:kern w:val="0"/>
          <w:sz w:val="32"/>
          <w:szCs w:val="32"/>
        </w:rPr>
        <w:t>以</w:t>
      </w:r>
      <w:r>
        <w:rPr>
          <w:rFonts w:eastAsia="仿宋_GB2312" w:hint="eastAsia"/>
          <w:color w:val="000000"/>
          <w:kern w:val="0"/>
          <w:sz w:val="32"/>
          <w:szCs w:val="32"/>
        </w:rPr>
        <w:t>一往无前的奋斗姿态、风雨无阻的精神状态，</w:t>
      </w:r>
      <w:r>
        <w:rPr>
          <w:rFonts w:eastAsia="仿宋_GB2312" w:hint="eastAsia"/>
          <w:color w:val="000000"/>
          <w:kern w:val="0"/>
          <w:sz w:val="32"/>
          <w:szCs w:val="32"/>
        </w:rPr>
        <w:t>为创造南沙开发开放新辉煌</w:t>
      </w:r>
      <w:r>
        <w:rPr>
          <w:rFonts w:eastAsia="仿宋_GB2312" w:hint="eastAsia"/>
          <w:spacing w:val="2"/>
          <w:sz w:val="32"/>
          <w:szCs w:val="32"/>
        </w:rPr>
        <w:t>提供更加有力的司法服务和保障</w:t>
      </w:r>
      <w:r>
        <w:rPr>
          <w:rFonts w:eastAsia="仿宋_GB2312"/>
          <w:spacing w:val="2"/>
          <w:sz w:val="32"/>
          <w:szCs w:val="32"/>
        </w:rPr>
        <w:t>！</w:t>
      </w:r>
    </w:p>
    <w:p w:rsidR="007012DC" w:rsidRDefault="00AA0A15">
      <w:pPr>
        <w:pageBreakBefore/>
        <w:adjustRightInd w:val="0"/>
        <w:jc w:val="center"/>
        <w:rPr>
          <w:rFonts w:eastAsia="仿宋_GB2312"/>
          <w:color w:val="000000"/>
          <w:kern w:val="0"/>
          <w:sz w:val="32"/>
          <w:szCs w:val="32"/>
          <w:lang w:val="zh-CN"/>
        </w:rPr>
      </w:pPr>
      <w:r>
        <w:rPr>
          <w:rFonts w:ascii="方正小标宋简体" w:eastAsia="方正小标宋简体" w:hAnsi="Calibri" w:cs="宋体" w:hint="eastAsia"/>
          <w:kern w:val="0"/>
          <w:sz w:val="44"/>
          <w:szCs w:val="44"/>
        </w:rPr>
        <w:lastRenderedPageBreak/>
        <w:t>相关用语说明</w:t>
      </w:r>
    </w:p>
    <w:p w:rsidR="007012DC" w:rsidRDefault="00AA0A15">
      <w:pPr>
        <w:spacing w:line="560" w:lineRule="exact"/>
        <w:ind w:firstLineChars="200" w:firstLine="632"/>
        <w:rPr>
          <w:rFonts w:eastAsia="仿宋_GB2312"/>
          <w:color w:val="000000"/>
          <w:sz w:val="32"/>
          <w:szCs w:val="32"/>
        </w:rPr>
      </w:pPr>
      <w:r>
        <w:rPr>
          <w:rFonts w:eastAsia="黑体" w:hint="eastAsia"/>
          <w:color w:val="000000"/>
          <w:sz w:val="32"/>
          <w:szCs w:val="32"/>
        </w:rPr>
        <w:t>1</w:t>
      </w:r>
      <w:r>
        <w:rPr>
          <w:rFonts w:eastAsia="黑体"/>
          <w:color w:val="000000"/>
          <w:sz w:val="32"/>
          <w:szCs w:val="32"/>
        </w:rPr>
        <w:t>.</w:t>
      </w:r>
      <w:r>
        <w:rPr>
          <w:rFonts w:eastAsia="黑体"/>
          <w:color w:val="000000"/>
          <w:sz w:val="32"/>
          <w:szCs w:val="32"/>
        </w:rPr>
        <w:t>虚假诉讼失信人制度</w:t>
      </w:r>
      <w:r>
        <w:rPr>
          <w:rFonts w:eastAsia="黑体"/>
          <w:sz w:val="32"/>
          <w:szCs w:val="32"/>
        </w:rPr>
        <w:t>（</w:t>
      </w:r>
      <w:r>
        <w:rPr>
          <w:rFonts w:eastAsia="黑体"/>
          <w:sz w:val="32"/>
          <w:szCs w:val="32"/>
        </w:rPr>
        <w:t xml:space="preserve">P </w:t>
      </w:r>
      <w:r>
        <w:rPr>
          <w:rFonts w:eastAsia="黑体" w:hint="eastAsia"/>
          <w:color w:val="000000"/>
          <w:sz w:val="32"/>
          <w:szCs w:val="32"/>
        </w:rPr>
        <w:t>4</w:t>
      </w:r>
      <w:r>
        <w:rPr>
          <w:rFonts w:eastAsia="黑体"/>
          <w:sz w:val="32"/>
          <w:szCs w:val="32"/>
        </w:rPr>
        <w:t>）：</w:t>
      </w:r>
      <w:r>
        <w:rPr>
          <w:rFonts w:eastAsia="仿宋_GB2312"/>
          <w:color w:val="000000"/>
          <w:sz w:val="32"/>
          <w:szCs w:val="32"/>
        </w:rPr>
        <w:t>指法院建立虚假诉讼失信人名单信息库，当已纳入信息库的诉讼参与人再次诉讼时，系统将自动标识并关联虚假诉讼案件信息，以便在庭审中重点进行虚假诉讼风险提示，并探索与社会信用平台对接。</w:t>
      </w:r>
    </w:p>
    <w:p w:rsidR="007012DC" w:rsidRDefault="00AA0A15">
      <w:pPr>
        <w:spacing w:line="560" w:lineRule="exact"/>
        <w:ind w:firstLineChars="200" w:firstLine="632"/>
        <w:rPr>
          <w:rFonts w:eastAsia="仿宋_GB2312"/>
          <w:sz w:val="32"/>
          <w:szCs w:val="32"/>
        </w:rPr>
      </w:pPr>
      <w:r>
        <w:rPr>
          <w:rFonts w:eastAsia="黑体" w:hint="eastAsia"/>
          <w:sz w:val="32"/>
          <w:szCs w:val="32"/>
        </w:rPr>
        <w:t>2</w:t>
      </w:r>
      <w:r>
        <w:rPr>
          <w:rFonts w:eastAsia="仿宋_GB2312"/>
          <w:sz w:val="32"/>
          <w:szCs w:val="32"/>
        </w:rPr>
        <w:t>.</w:t>
      </w:r>
      <w:r>
        <w:rPr>
          <w:rFonts w:eastAsia="黑体"/>
          <w:sz w:val="32"/>
          <w:szCs w:val="32"/>
        </w:rPr>
        <w:t>全国首例针对苹果应用商店投诉行为禁令（</w:t>
      </w:r>
      <w:r>
        <w:rPr>
          <w:rFonts w:eastAsia="黑体"/>
          <w:sz w:val="32"/>
          <w:szCs w:val="32"/>
        </w:rPr>
        <w:t>P</w:t>
      </w:r>
      <w:r>
        <w:rPr>
          <w:rFonts w:eastAsia="黑体" w:hint="eastAsia"/>
          <w:sz w:val="32"/>
          <w:szCs w:val="32"/>
        </w:rPr>
        <w:t xml:space="preserve"> </w:t>
      </w:r>
      <w:r>
        <w:rPr>
          <w:rFonts w:eastAsia="黑体" w:hint="eastAsia"/>
          <w:color w:val="000000"/>
          <w:sz w:val="32"/>
          <w:szCs w:val="32"/>
        </w:rPr>
        <w:t>5</w:t>
      </w:r>
      <w:r>
        <w:rPr>
          <w:rFonts w:eastAsia="黑体"/>
          <w:sz w:val="32"/>
          <w:szCs w:val="32"/>
        </w:rPr>
        <w:t>）：</w:t>
      </w:r>
      <w:r>
        <w:rPr>
          <w:rFonts w:eastAsia="仿宋_GB2312"/>
          <w:sz w:val="32"/>
          <w:szCs w:val="32"/>
        </w:rPr>
        <w:t>针对鱼行天下公司连续向苹果公司投诉</w:t>
      </w:r>
      <w:r>
        <w:rPr>
          <w:rFonts w:eastAsia="仿宋_GB2312"/>
          <w:sz w:val="32"/>
          <w:szCs w:val="32"/>
        </w:rPr>
        <w:t>23</w:t>
      </w:r>
      <w:r>
        <w:rPr>
          <w:rFonts w:eastAsia="仿宋_GB2312"/>
          <w:sz w:val="32"/>
          <w:szCs w:val="32"/>
        </w:rPr>
        <w:t>次，要求将虎牙公司的两个直播程序从苹果应用商店下架的事项，南沙法院经听证后认为双方争议尚无定论，鱼行天下公司向苹果公司的持续投诉</w:t>
      </w:r>
      <w:r>
        <w:rPr>
          <w:rFonts w:eastAsia="仿宋_GB2312" w:hint="eastAsia"/>
          <w:sz w:val="32"/>
          <w:szCs w:val="32"/>
        </w:rPr>
        <w:t>行为</w:t>
      </w:r>
      <w:r>
        <w:rPr>
          <w:rFonts w:eastAsia="仿宋_GB2312"/>
          <w:sz w:val="32"/>
          <w:szCs w:val="32"/>
        </w:rPr>
        <w:t>不具</w:t>
      </w:r>
      <w:r>
        <w:rPr>
          <w:rFonts w:eastAsia="仿宋_GB2312" w:hint="eastAsia"/>
          <w:sz w:val="32"/>
          <w:szCs w:val="32"/>
        </w:rPr>
        <w:t>有</w:t>
      </w:r>
      <w:r>
        <w:rPr>
          <w:rFonts w:eastAsia="仿宋_GB2312"/>
          <w:sz w:val="32"/>
          <w:szCs w:val="32"/>
        </w:rPr>
        <w:t>正当性，并于</w:t>
      </w:r>
      <w:r>
        <w:rPr>
          <w:rFonts w:eastAsia="仿宋_GB2312"/>
          <w:sz w:val="32"/>
          <w:szCs w:val="32"/>
        </w:rPr>
        <w:t>2019</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sz w:val="32"/>
          <w:szCs w:val="32"/>
        </w:rPr>
        <w:t>15</w:t>
      </w:r>
      <w:r>
        <w:rPr>
          <w:rFonts w:eastAsia="仿宋_GB2312"/>
          <w:sz w:val="32"/>
          <w:szCs w:val="32"/>
        </w:rPr>
        <w:t>日裁定鱼行天下公司立即停止向苹果公司投诉虎牙公司直播程序的行为。该份禁令的运用拓展了行为保全的对象范围，弥补了禁止性行为保全的司法实践空白，</w:t>
      </w:r>
      <w:r>
        <w:rPr>
          <w:rFonts w:eastAsia="仿宋_GB2312" w:hint="eastAsia"/>
          <w:sz w:val="32"/>
          <w:szCs w:val="32"/>
        </w:rPr>
        <w:t>有效</w:t>
      </w:r>
      <w:r>
        <w:rPr>
          <w:rFonts w:eastAsia="仿宋_GB2312"/>
          <w:sz w:val="32"/>
          <w:szCs w:val="32"/>
        </w:rPr>
        <w:t>防止经营者利用投诉规则追求垄断地位，维护了互联网经济良好的竞争秩序。</w:t>
      </w:r>
    </w:p>
    <w:p w:rsidR="007012DC" w:rsidRDefault="00AA0A15">
      <w:pPr>
        <w:spacing w:line="560" w:lineRule="exact"/>
        <w:ind w:firstLineChars="200" w:firstLine="632"/>
        <w:rPr>
          <w:rFonts w:eastAsia="仿宋_GB2312"/>
          <w:sz w:val="32"/>
          <w:szCs w:val="32"/>
        </w:rPr>
      </w:pPr>
      <w:r>
        <w:rPr>
          <w:rFonts w:eastAsia="黑体" w:hint="eastAsia"/>
          <w:sz w:val="32"/>
          <w:szCs w:val="32"/>
        </w:rPr>
        <w:t>3</w:t>
      </w:r>
      <w:r>
        <w:rPr>
          <w:rFonts w:eastAsia="黑体"/>
          <w:sz w:val="32"/>
          <w:szCs w:val="32"/>
        </w:rPr>
        <w:t>.</w:t>
      </w:r>
      <w:r>
        <w:rPr>
          <w:rFonts w:eastAsia="黑体" w:hint="eastAsia"/>
          <w:sz w:val="32"/>
          <w:szCs w:val="32"/>
        </w:rPr>
        <w:t>涉外案件集中管辖</w:t>
      </w:r>
      <w:r>
        <w:rPr>
          <w:rFonts w:eastAsia="黑体"/>
          <w:sz w:val="32"/>
          <w:szCs w:val="32"/>
        </w:rPr>
        <w:t>（</w:t>
      </w:r>
      <w:r>
        <w:rPr>
          <w:rFonts w:eastAsia="黑体"/>
          <w:sz w:val="32"/>
          <w:szCs w:val="32"/>
        </w:rPr>
        <w:t>P</w:t>
      </w:r>
      <w:r>
        <w:rPr>
          <w:rFonts w:eastAsia="黑体" w:hint="eastAsia"/>
          <w:sz w:val="32"/>
          <w:szCs w:val="32"/>
        </w:rPr>
        <w:t xml:space="preserve"> </w:t>
      </w:r>
      <w:r>
        <w:rPr>
          <w:rFonts w:eastAsia="黑体" w:hint="eastAsia"/>
          <w:color w:val="000000"/>
          <w:sz w:val="32"/>
          <w:szCs w:val="32"/>
        </w:rPr>
        <w:t>5</w:t>
      </w:r>
      <w:r>
        <w:rPr>
          <w:rFonts w:eastAsia="黑体"/>
          <w:sz w:val="32"/>
          <w:szCs w:val="32"/>
        </w:rPr>
        <w:t>）：</w:t>
      </w:r>
      <w:r>
        <w:rPr>
          <w:rFonts w:eastAsia="仿宋_GB2312" w:hint="eastAsia"/>
          <w:sz w:val="32"/>
          <w:szCs w:val="32"/>
        </w:rPr>
        <w:t>即</w:t>
      </w:r>
      <w:r>
        <w:rPr>
          <w:rFonts w:eastAsia="仿宋_GB2312"/>
          <w:sz w:val="32"/>
          <w:szCs w:val="32"/>
        </w:rPr>
        <w:t>涉外、涉港澳台民商事案件跨区域集中管辖</w:t>
      </w:r>
      <w:r>
        <w:rPr>
          <w:rFonts w:eastAsia="仿宋_GB2312" w:hint="eastAsia"/>
          <w:sz w:val="32"/>
          <w:szCs w:val="32"/>
        </w:rPr>
        <w:t>。</w:t>
      </w:r>
      <w:r>
        <w:rPr>
          <w:rFonts w:eastAsia="仿宋_GB2312"/>
          <w:sz w:val="32"/>
          <w:szCs w:val="32"/>
        </w:rPr>
        <w:t>经最高人民法院批复</w:t>
      </w:r>
      <w:r>
        <w:rPr>
          <w:rFonts w:eastAsia="仿宋_GB2312"/>
          <w:sz w:val="32"/>
          <w:szCs w:val="32"/>
        </w:rPr>
        <w:t>同意，自</w:t>
      </w:r>
      <w:r>
        <w:rPr>
          <w:rFonts w:eastAsia="仿宋_GB2312"/>
          <w:sz w:val="32"/>
          <w:szCs w:val="32"/>
        </w:rPr>
        <w:t>2019</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原由广州市基层法院受理的第一审涉外、涉港澳台民商事案件，调整为由越秀法院与南沙法院分别集中管辖，其中，南沙法院集中管辖天河区、黄埔区、番禺区、南沙区、增城区辖区内的第一审涉外、涉港澳台民商事案件。</w:t>
      </w:r>
    </w:p>
    <w:p w:rsidR="007012DC" w:rsidRDefault="00AA0A15">
      <w:pPr>
        <w:spacing w:line="562" w:lineRule="exact"/>
        <w:ind w:firstLineChars="200" w:firstLine="632"/>
        <w:rPr>
          <w:rFonts w:eastAsia="仿宋_GB2312"/>
          <w:sz w:val="32"/>
          <w:szCs w:val="32"/>
        </w:rPr>
      </w:pPr>
      <w:r>
        <w:rPr>
          <w:rFonts w:eastAsia="黑体" w:hint="eastAsia"/>
          <w:sz w:val="32"/>
          <w:szCs w:val="32"/>
        </w:rPr>
        <w:t>4</w:t>
      </w:r>
      <w:r>
        <w:rPr>
          <w:rFonts w:eastAsia="黑体"/>
          <w:sz w:val="32"/>
          <w:szCs w:val="32"/>
        </w:rPr>
        <w:t>.</w:t>
      </w:r>
      <w:r>
        <w:rPr>
          <w:rFonts w:eastAsia="黑体"/>
          <w:sz w:val="32"/>
          <w:szCs w:val="32"/>
        </w:rPr>
        <w:t>粤港澳比较模拟庭审（</w:t>
      </w:r>
      <w:r>
        <w:rPr>
          <w:rFonts w:eastAsia="黑体"/>
          <w:sz w:val="32"/>
          <w:szCs w:val="32"/>
        </w:rPr>
        <w:t>P</w:t>
      </w:r>
      <w:r>
        <w:rPr>
          <w:rFonts w:eastAsia="黑体" w:hint="eastAsia"/>
          <w:sz w:val="32"/>
          <w:szCs w:val="32"/>
        </w:rPr>
        <w:t xml:space="preserve"> </w:t>
      </w:r>
      <w:r>
        <w:rPr>
          <w:rFonts w:eastAsia="黑体"/>
          <w:color w:val="000000"/>
          <w:sz w:val="32"/>
          <w:szCs w:val="32"/>
        </w:rPr>
        <w:t>6</w:t>
      </w:r>
      <w:r>
        <w:rPr>
          <w:rFonts w:eastAsia="黑体"/>
          <w:sz w:val="32"/>
          <w:szCs w:val="32"/>
        </w:rPr>
        <w:t>）：</w:t>
      </w:r>
      <w:r>
        <w:rPr>
          <w:rFonts w:eastAsia="仿宋_GB2312" w:hint="eastAsia"/>
          <w:sz w:val="32"/>
          <w:szCs w:val="32"/>
        </w:rPr>
        <w:t>南沙法院</w:t>
      </w:r>
      <w:r>
        <w:rPr>
          <w:rFonts w:eastAsia="仿宋_GB2312"/>
          <w:sz w:val="32"/>
          <w:szCs w:val="32"/>
        </w:rPr>
        <w:t>连续两年</w:t>
      </w:r>
      <w:r>
        <w:rPr>
          <w:rFonts w:eastAsia="仿宋_GB2312" w:hint="eastAsia"/>
          <w:sz w:val="32"/>
          <w:szCs w:val="32"/>
        </w:rPr>
        <w:t>牵头组织</w:t>
      </w:r>
      <w:r>
        <w:rPr>
          <w:rFonts w:eastAsia="仿宋_GB2312"/>
          <w:sz w:val="32"/>
          <w:szCs w:val="32"/>
        </w:rPr>
        <w:t>邀请粤港澳三地法官、律师、专家、学者等法律实务及理论界</w:t>
      </w:r>
      <w:r>
        <w:rPr>
          <w:rFonts w:eastAsia="仿宋_GB2312"/>
          <w:sz w:val="32"/>
          <w:szCs w:val="32"/>
        </w:rPr>
        <w:lastRenderedPageBreak/>
        <w:t>人士参与粤港澳比较模拟庭审活动，按照三地诉讼程序对同一案例进行模拟庭审，打造粤港澳三地司法制度比较研究品牌。</w:t>
      </w:r>
    </w:p>
    <w:p w:rsidR="007012DC" w:rsidRDefault="00AA0A15">
      <w:pPr>
        <w:spacing w:line="562" w:lineRule="exact"/>
        <w:ind w:firstLineChars="200" w:firstLine="632"/>
        <w:rPr>
          <w:rFonts w:eastAsia="黑体"/>
          <w:color w:val="000000"/>
          <w:sz w:val="32"/>
          <w:szCs w:val="32"/>
        </w:rPr>
      </w:pPr>
      <w:r>
        <w:rPr>
          <w:rFonts w:eastAsia="黑体" w:hint="eastAsia"/>
          <w:sz w:val="32"/>
          <w:szCs w:val="32"/>
        </w:rPr>
        <w:t>5</w:t>
      </w:r>
      <w:r>
        <w:rPr>
          <w:rFonts w:eastAsia="黑体"/>
          <w:sz w:val="32"/>
          <w:szCs w:val="32"/>
        </w:rPr>
        <w:t>.</w:t>
      </w:r>
      <w:r>
        <w:rPr>
          <w:rFonts w:eastAsia="黑体"/>
          <w:sz w:val="32"/>
          <w:szCs w:val="32"/>
        </w:rPr>
        <w:t>涉外和商事审判中心（</w:t>
      </w:r>
      <w:r>
        <w:rPr>
          <w:rFonts w:eastAsia="黑体"/>
          <w:sz w:val="32"/>
          <w:szCs w:val="32"/>
        </w:rPr>
        <w:t>P</w:t>
      </w:r>
      <w:r>
        <w:rPr>
          <w:rFonts w:eastAsia="黑体" w:hint="eastAsia"/>
          <w:sz w:val="32"/>
          <w:szCs w:val="32"/>
        </w:rPr>
        <w:t xml:space="preserve"> </w:t>
      </w:r>
      <w:r>
        <w:rPr>
          <w:rFonts w:eastAsia="黑体"/>
          <w:color w:val="000000"/>
          <w:sz w:val="32"/>
          <w:szCs w:val="32"/>
        </w:rPr>
        <w:t>6</w:t>
      </w:r>
      <w:r>
        <w:rPr>
          <w:rFonts w:eastAsia="黑体"/>
          <w:sz w:val="32"/>
          <w:szCs w:val="32"/>
        </w:rPr>
        <w:t>）：</w:t>
      </w:r>
      <w:r>
        <w:rPr>
          <w:rFonts w:eastAsia="仿宋_GB2312" w:hint="eastAsia"/>
          <w:sz w:val="32"/>
          <w:szCs w:val="32"/>
        </w:rPr>
        <w:t>即</w:t>
      </w:r>
      <w:r>
        <w:rPr>
          <w:rFonts w:eastAsia="仿宋_GB2312"/>
          <w:sz w:val="32"/>
          <w:szCs w:val="32"/>
        </w:rPr>
        <w:t>粤港澳大湾区暨</w:t>
      </w:r>
      <w:r>
        <w:rPr>
          <w:rFonts w:eastAsia="仿宋_GB2312" w:hint="eastAsia"/>
          <w:sz w:val="32"/>
          <w:szCs w:val="32"/>
        </w:rPr>
        <w:t>“</w:t>
      </w:r>
      <w:r>
        <w:rPr>
          <w:rFonts w:eastAsia="仿宋_GB2312"/>
          <w:sz w:val="32"/>
          <w:szCs w:val="32"/>
        </w:rPr>
        <w:t>一带一路</w:t>
      </w:r>
      <w:r>
        <w:rPr>
          <w:rFonts w:eastAsia="仿宋_GB2312" w:hint="eastAsia"/>
          <w:sz w:val="32"/>
          <w:szCs w:val="32"/>
        </w:rPr>
        <w:t>”</w:t>
      </w:r>
      <w:r>
        <w:rPr>
          <w:rFonts w:eastAsia="仿宋_GB2312"/>
          <w:sz w:val="32"/>
          <w:szCs w:val="32"/>
        </w:rPr>
        <w:t>法律服务集聚区涉外和商事审判中心，该中心于</w:t>
      </w:r>
      <w:r>
        <w:rPr>
          <w:rFonts w:eastAsia="仿宋_GB2312"/>
          <w:sz w:val="32"/>
          <w:szCs w:val="32"/>
        </w:rPr>
        <w:t>2020</w:t>
      </w:r>
      <w:r>
        <w:rPr>
          <w:rFonts w:eastAsia="仿宋_GB2312"/>
          <w:sz w:val="32"/>
          <w:szCs w:val="32"/>
        </w:rPr>
        <w:t>年</w:t>
      </w:r>
      <w:r>
        <w:rPr>
          <w:rFonts w:eastAsia="仿宋_GB2312"/>
          <w:sz w:val="32"/>
          <w:szCs w:val="32"/>
        </w:rPr>
        <w:t>7</w:t>
      </w:r>
      <w:r>
        <w:rPr>
          <w:rFonts w:eastAsia="仿宋_GB2312"/>
          <w:sz w:val="32"/>
          <w:szCs w:val="32"/>
        </w:rPr>
        <w:t>月挂牌成立，旨在充分发挥涉外</w:t>
      </w:r>
      <w:r>
        <w:rPr>
          <w:rFonts w:eastAsia="仿宋_GB2312" w:hint="eastAsia"/>
          <w:sz w:val="32"/>
          <w:szCs w:val="32"/>
        </w:rPr>
        <w:t>、涉</w:t>
      </w:r>
      <w:r>
        <w:rPr>
          <w:rFonts w:eastAsia="仿宋_GB2312"/>
          <w:sz w:val="32"/>
          <w:szCs w:val="32"/>
        </w:rPr>
        <w:t>港澳台民商事案件集中管辖优势，推动搭建诉讼、仲裁、调解、公证有效衔接的纠纷化解服务平台，为总部企业、外资企业和</w:t>
      </w:r>
      <w:r>
        <w:rPr>
          <w:rFonts w:eastAsia="仿宋_GB2312"/>
          <w:sz w:val="32"/>
          <w:szCs w:val="32"/>
        </w:rPr>
        <w:t>“</w:t>
      </w:r>
      <w:r>
        <w:rPr>
          <w:rFonts w:eastAsia="仿宋_GB2312"/>
          <w:sz w:val="32"/>
          <w:szCs w:val="32"/>
        </w:rPr>
        <w:t>走出去</w:t>
      </w:r>
      <w:r>
        <w:rPr>
          <w:rFonts w:eastAsia="仿宋_GB2312"/>
          <w:sz w:val="32"/>
          <w:szCs w:val="32"/>
        </w:rPr>
        <w:t>”</w:t>
      </w:r>
      <w:r>
        <w:rPr>
          <w:rFonts w:eastAsia="仿宋_GB2312"/>
          <w:sz w:val="32"/>
          <w:szCs w:val="32"/>
        </w:rPr>
        <w:t>企业</w:t>
      </w:r>
      <w:r>
        <w:rPr>
          <w:rFonts w:eastAsia="仿宋_GB2312" w:hint="eastAsia"/>
          <w:sz w:val="32"/>
          <w:szCs w:val="32"/>
        </w:rPr>
        <w:t>等</w:t>
      </w:r>
      <w:r>
        <w:rPr>
          <w:rFonts w:eastAsia="仿宋_GB2312"/>
          <w:sz w:val="32"/>
          <w:szCs w:val="32"/>
        </w:rPr>
        <w:t>提供精准、高效、优质法律服务，助力南沙自贸区打造国际化高水平法律综合服务基地。</w:t>
      </w:r>
    </w:p>
    <w:p w:rsidR="007012DC" w:rsidRDefault="00AA0A15">
      <w:pPr>
        <w:spacing w:line="562" w:lineRule="exact"/>
        <w:ind w:firstLineChars="200" w:firstLine="632"/>
        <w:rPr>
          <w:rFonts w:eastAsia="仿宋_GB2312"/>
          <w:sz w:val="32"/>
          <w:szCs w:val="32"/>
        </w:rPr>
      </w:pPr>
      <w:r>
        <w:rPr>
          <w:rFonts w:eastAsia="黑体" w:hint="eastAsia"/>
          <w:sz w:val="32"/>
          <w:szCs w:val="32"/>
        </w:rPr>
        <w:t>6</w:t>
      </w:r>
      <w:r>
        <w:rPr>
          <w:rFonts w:eastAsia="黑体"/>
          <w:sz w:val="32"/>
          <w:szCs w:val="32"/>
        </w:rPr>
        <w:t>.</w:t>
      </w:r>
      <w:r>
        <w:rPr>
          <w:rFonts w:eastAsia="黑体"/>
          <w:sz w:val="32"/>
          <w:szCs w:val="32"/>
        </w:rPr>
        <w:t>四类案件（</w:t>
      </w:r>
      <w:r>
        <w:rPr>
          <w:rFonts w:eastAsia="黑体"/>
          <w:sz w:val="32"/>
          <w:szCs w:val="32"/>
        </w:rPr>
        <w:t>P</w:t>
      </w:r>
      <w:r>
        <w:rPr>
          <w:rFonts w:eastAsia="黑体"/>
          <w:color w:val="000000"/>
          <w:sz w:val="32"/>
          <w:szCs w:val="32"/>
        </w:rPr>
        <w:t xml:space="preserve"> </w:t>
      </w:r>
      <w:r>
        <w:rPr>
          <w:rFonts w:eastAsia="黑体" w:hint="eastAsia"/>
          <w:color w:val="000000"/>
          <w:sz w:val="32"/>
          <w:szCs w:val="32"/>
        </w:rPr>
        <w:t>8</w:t>
      </w:r>
      <w:r>
        <w:rPr>
          <w:rFonts w:eastAsia="黑体"/>
          <w:sz w:val="32"/>
          <w:szCs w:val="32"/>
        </w:rPr>
        <w:t>）：</w:t>
      </w:r>
      <w:r>
        <w:rPr>
          <w:rFonts w:eastAsia="仿宋_GB2312"/>
          <w:sz w:val="32"/>
          <w:szCs w:val="32"/>
        </w:rPr>
        <w:t>指最高人民法院《关于完善人民法院司法责任制的若干意见》规定的具有下列情形之一的案件：（一）涉及群体性纠纷，可能影响社会稳定的案件；（二）疑难、复杂且在社会上有重大影响的案件；（三）与本院或者上级法</w:t>
      </w:r>
      <w:r>
        <w:rPr>
          <w:rFonts w:eastAsia="仿宋_GB2312"/>
          <w:sz w:val="32"/>
          <w:szCs w:val="32"/>
        </w:rPr>
        <w:t>院的类案判决可能发生冲突的案件；（四）有关单位或者个人反映法官有违法审判行为的案件。</w:t>
      </w:r>
    </w:p>
    <w:p w:rsidR="007012DC" w:rsidRDefault="00AA0A15">
      <w:pPr>
        <w:autoSpaceDE w:val="0"/>
        <w:autoSpaceDN w:val="0"/>
        <w:adjustRightInd w:val="0"/>
        <w:spacing w:line="562" w:lineRule="exact"/>
        <w:ind w:firstLineChars="200" w:firstLine="632"/>
        <w:rPr>
          <w:rFonts w:eastAsia="仿宋_GB2312"/>
          <w:color w:val="000000"/>
          <w:sz w:val="32"/>
          <w:szCs w:val="32"/>
        </w:rPr>
      </w:pPr>
      <w:r>
        <w:rPr>
          <w:rFonts w:eastAsia="黑体" w:hint="eastAsia"/>
          <w:color w:val="000000"/>
          <w:sz w:val="32"/>
          <w:szCs w:val="32"/>
        </w:rPr>
        <w:t>7</w:t>
      </w:r>
      <w:r>
        <w:rPr>
          <w:rFonts w:eastAsia="黑体"/>
          <w:color w:val="000000"/>
          <w:sz w:val="32"/>
          <w:szCs w:val="32"/>
        </w:rPr>
        <w:t>.</w:t>
      </w:r>
      <w:r>
        <w:rPr>
          <w:rFonts w:eastAsia="黑体"/>
          <w:color w:val="000000"/>
          <w:sz w:val="32"/>
          <w:szCs w:val="32"/>
        </w:rPr>
        <w:t>认罪认罚从宽制度</w:t>
      </w:r>
      <w:r>
        <w:rPr>
          <w:rFonts w:eastAsia="黑体"/>
          <w:sz w:val="32"/>
          <w:szCs w:val="32"/>
        </w:rPr>
        <w:t>（</w:t>
      </w:r>
      <w:r>
        <w:rPr>
          <w:rFonts w:eastAsia="黑体"/>
          <w:sz w:val="32"/>
          <w:szCs w:val="32"/>
        </w:rPr>
        <w:t>P</w:t>
      </w:r>
      <w:r>
        <w:rPr>
          <w:rFonts w:eastAsia="黑体" w:hint="eastAsia"/>
          <w:sz w:val="32"/>
          <w:szCs w:val="32"/>
        </w:rPr>
        <w:t xml:space="preserve"> </w:t>
      </w:r>
      <w:r>
        <w:rPr>
          <w:rFonts w:eastAsia="黑体" w:hint="eastAsia"/>
          <w:color w:val="000000"/>
          <w:sz w:val="32"/>
          <w:szCs w:val="32"/>
        </w:rPr>
        <w:t>8</w:t>
      </w:r>
      <w:r>
        <w:rPr>
          <w:rFonts w:eastAsia="黑体"/>
          <w:sz w:val="32"/>
          <w:szCs w:val="32"/>
        </w:rPr>
        <w:t>）</w:t>
      </w:r>
      <w:r>
        <w:rPr>
          <w:rFonts w:eastAsia="黑体"/>
          <w:color w:val="000000"/>
          <w:sz w:val="32"/>
          <w:szCs w:val="32"/>
        </w:rPr>
        <w:t>：</w:t>
      </w:r>
      <w:r>
        <w:rPr>
          <w:rFonts w:eastAsia="仿宋_GB2312"/>
          <w:color w:val="000000"/>
          <w:sz w:val="32"/>
          <w:szCs w:val="32"/>
        </w:rPr>
        <w:t>指刑事案件犯罪嫌疑人、被告人在充分了解认罪后果和全案证据的基础上，在律师或辩护人的参与或见证下，自愿认可检察机关指控；检察机关在此基础上对其作出刑期或犯罪情节上的从宽认定并在书面文件载明；人民法院在查清其确系自愿认罪、认罪认罚从宽合法以及案件事实清楚、证据确实充分的情况下，认可其与检察机关达成的书面文件，据此作出判决。</w:t>
      </w:r>
    </w:p>
    <w:p w:rsidR="007012DC" w:rsidRDefault="00AA0A15">
      <w:pPr>
        <w:autoSpaceDE w:val="0"/>
        <w:autoSpaceDN w:val="0"/>
        <w:adjustRightInd w:val="0"/>
        <w:spacing w:line="562" w:lineRule="exact"/>
        <w:ind w:firstLineChars="200" w:firstLine="632"/>
        <w:rPr>
          <w:rFonts w:eastAsia="黑体"/>
          <w:color w:val="000000"/>
          <w:sz w:val="32"/>
          <w:szCs w:val="32"/>
        </w:rPr>
      </w:pPr>
      <w:r>
        <w:rPr>
          <w:rFonts w:eastAsia="黑体" w:hint="eastAsia"/>
          <w:color w:val="000000"/>
          <w:sz w:val="32"/>
          <w:szCs w:val="32"/>
        </w:rPr>
        <w:lastRenderedPageBreak/>
        <w:t>8</w:t>
      </w:r>
      <w:r>
        <w:rPr>
          <w:rFonts w:eastAsia="黑体"/>
          <w:color w:val="000000"/>
          <w:sz w:val="32"/>
          <w:szCs w:val="32"/>
        </w:rPr>
        <w:t>.</w:t>
      </w:r>
      <w:r>
        <w:rPr>
          <w:rFonts w:eastAsia="黑体"/>
          <w:color w:val="000000"/>
          <w:sz w:val="32"/>
          <w:szCs w:val="32"/>
        </w:rPr>
        <w:t>刑事案件律师辩护全覆盖</w:t>
      </w:r>
      <w:r>
        <w:rPr>
          <w:rFonts w:eastAsia="黑体"/>
          <w:sz w:val="32"/>
          <w:szCs w:val="32"/>
        </w:rPr>
        <w:t>（</w:t>
      </w:r>
      <w:r>
        <w:rPr>
          <w:rFonts w:eastAsia="黑体"/>
          <w:sz w:val="32"/>
          <w:szCs w:val="32"/>
        </w:rPr>
        <w:t>P</w:t>
      </w:r>
      <w:r>
        <w:rPr>
          <w:rFonts w:eastAsia="黑体"/>
          <w:color w:val="000000"/>
          <w:sz w:val="32"/>
          <w:szCs w:val="32"/>
        </w:rPr>
        <w:t xml:space="preserve"> </w:t>
      </w:r>
      <w:r>
        <w:rPr>
          <w:rFonts w:eastAsia="黑体" w:hint="eastAsia"/>
          <w:color w:val="000000"/>
          <w:sz w:val="32"/>
          <w:szCs w:val="32"/>
        </w:rPr>
        <w:t>8</w:t>
      </w:r>
      <w:r>
        <w:rPr>
          <w:rFonts w:eastAsia="黑体"/>
          <w:sz w:val="32"/>
          <w:szCs w:val="32"/>
        </w:rPr>
        <w:t>）</w:t>
      </w:r>
      <w:r>
        <w:rPr>
          <w:rFonts w:eastAsia="黑体"/>
          <w:color w:val="000000"/>
          <w:sz w:val="32"/>
          <w:szCs w:val="32"/>
        </w:rPr>
        <w:t>：</w:t>
      </w:r>
      <w:r>
        <w:rPr>
          <w:rFonts w:eastAsia="仿宋_GB2312"/>
          <w:color w:val="000000"/>
          <w:sz w:val="32"/>
          <w:szCs w:val="32"/>
        </w:rPr>
        <w:t>指对适用普通程序审理的案件，被告人未委托辩护人的，由人民法院</w:t>
      </w:r>
      <w:r>
        <w:rPr>
          <w:rFonts w:eastAsia="仿宋_GB2312" w:hint="eastAsia"/>
          <w:color w:val="000000"/>
          <w:sz w:val="32"/>
          <w:szCs w:val="32"/>
        </w:rPr>
        <w:t>通知</w:t>
      </w:r>
      <w:r>
        <w:rPr>
          <w:rFonts w:eastAsia="仿宋_GB2312"/>
          <w:color w:val="000000"/>
          <w:sz w:val="32"/>
          <w:szCs w:val="32"/>
        </w:rPr>
        <w:t>法律援助</w:t>
      </w:r>
      <w:r>
        <w:rPr>
          <w:rFonts w:eastAsia="仿宋_GB2312" w:hint="eastAsia"/>
          <w:color w:val="000000"/>
          <w:sz w:val="32"/>
          <w:szCs w:val="32"/>
        </w:rPr>
        <w:t>机构</w:t>
      </w:r>
      <w:r>
        <w:rPr>
          <w:rFonts w:eastAsia="仿宋_GB2312"/>
          <w:color w:val="000000"/>
          <w:sz w:val="32"/>
          <w:szCs w:val="32"/>
        </w:rPr>
        <w:t>指派律师</w:t>
      </w:r>
      <w:r>
        <w:rPr>
          <w:rFonts w:eastAsia="仿宋_GB2312" w:hint="eastAsia"/>
          <w:color w:val="000000"/>
          <w:sz w:val="32"/>
          <w:szCs w:val="32"/>
        </w:rPr>
        <w:t>为其提供</w:t>
      </w:r>
      <w:r>
        <w:rPr>
          <w:rFonts w:eastAsia="仿宋_GB2312"/>
          <w:color w:val="000000"/>
          <w:sz w:val="32"/>
          <w:szCs w:val="32"/>
        </w:rPr>
        <w:t>辩护；对适用简易程序、速裁程序审理的案件，被告人未委托辩护人的，人民法院通知法律援助机构派驻的值班律师为其提供法律帮助。</w:t>
      </w:r>
    </w:p>
    <w:p w:rsidR="007012DC" w:rsidRDefault="00AA0A15">
      <w:pPr>
        <w:spacing w:line="560" w:lineRule="exact"/>
        <w:ind w:firstLineChars="200" w:firstLine="632"/>
        <w:rPr>
          <w:rFonts w:eastAsia="仿宋_GB2312"/>
          <w:sz w:val="32"/>
          <w:szCs w:val="32"/>
        </w:rPr>
      </w:pPr>
      <w:r>
        <w:rPr>
          <w:rFonts w:eastAsia="黑体" w:hint="eastAsia"/>
          <w:sz w:val="32"/>
          <w:szCs w:val="32"/>
        </w:rPr>
        <w:t>9</w:t>
      </w:r>
      <w:r>
        <w:rPr>
          <w:rFonts w:eastAsia="黑体"/>
          <w:sz w:val="32"/>
          <w:szCs w:val="32"/>
        </w:rPr>
        <w:t>.</w:t>
      </w:r>
      <w:r>
        <w:rPr>
          <w:rFonts w:eastAsia="黑体"/>
          <w:sz w:val="32"/>
          <w:szCs w:val="32"/>
        </w:rPr>
        <w:t>律师费转付（</w:t>
      </w:r>
      <w:r>
        <w:rPr>
          <w:rFonts w:eastAsia="黑体"/>
          <w:sz w:val="32"/>
          <w:szCs w:val="32"/>
        </w:rPr>
        <w:t>P</w:t>
      </w:r>
      <w:r>
        <w:rPr>
          <w:rFonts w:eastAsia="黑体" w:hint="eastAsia"/>
          <w:sz w:val="32"/>
          <w:szCs w:val="32"/>
        </w:rPr>
        <w:t xml:space="preserve"> </w:t>
      </w:r>
      <w:r>
        <w:rPr>
          <w:rFonts w:eastAsia="黑体" w:hint="eastAsia"/>
          <w:color w:val="000000"/>
          <w:sz w:val="32"/>
          <w:szCs w:val="32"/>
        </w:rPr>
        <w:t>8</w:t>
      </w:r>
      <w:r>
        <w:rPr>
          <w:rFonts w:eastAsia="黑体"/>
          <w:sz w:val="32"/>
          <w:szCs w:val="32"/>
        </w:rPr>
        <w:t>）：</w:t>
      </w:r>
      <w:r>
        <w:rPr>
          <w:rFonts w:eastAsia="仿宋_GB2312"/>
          <w:sz w:val="32"/>
          <w:szCs w:val="32"/>
        </w:rPr>
        <w:t>指由败诉方或过错方承担对方当事人因提起或参与诉讼活动聘请律师所产生律师费用的制度。</w:t>
      </w:r>
    </w:p>
    <w:p w:rsidR="007012DC" w:rsidRDefault="00AA0A15">
      <w:pPr>
        <w:spacing w:line="560" w:lineRule="exact"/>
        <w:ind w:firstLineChars="200" w:firstLine="632"/>
        <w:rPr>
          <w:rFonts w:eastAsia="仿宋_GB2312"/>
          <w:sz w:val="32"/>
          <w:szCs w:val="32"/>
        </w:rPr>
      </w:pPr>
      <w:r>
        <w:rPr>
          <w:rFonts w:eastAsia="黑体"/>
          <w:sz w:val="32"/>
          <w:szCs w:val="32"/>
        </w:rPr>
        <w:t>1</w:t>
      </w:r>
      <w:r>
        <w:rPr>
          <w:rFonts w:eastAsia="黑体" w:hint="eastAsia"/>
          <w:sz w:val="32"/>
          <w:szCs w:val="32"/>
        </w:rPr>
        <w:t>0</w:t>
      </w:r>
      <w:r>
        <w:rPr>
          <w:rFonts w:eastAsia="黑体"/>
          <w:sz w:val="32"/>
          <w:szCs w:val="32"/>
        </w:rPr>
        <w:t>.</w:t>
      </w:r>
      <w:r>
        <w:rPr>
          <w:rFonts w:eastAsia="黑体"/>
          <w:sz w:val="32"/>
          <w:szCs w:val="32"/>
        </w:rPr>
        <w:t>道路交通事故责任纠纷先予执行（</w:t>
      </w:r>
      <w:r>
        <w:rPr>
          <w:rFonts w:eastAsia="黑体"/>
          <w:sz w:val="32"/>
          <w:szCs w:val="32"/>
        </w:rPr>
        <w:t>P</w:t>
      </w:r>
      <w:r>
        <w:rPr>
          <w:rFonts w:eastAsia="黑体" w:hint="eastAsia"/>
          <w:sz w:val="32"/>
          <w:szCs w:val="32"/>
        </w:rPr>
        <w:t xml:space="preserve"> </w:t>
      </w:r>
      <w:r>
        <w:rPr>
          <w:rFonts w:eastAsia="黑体" w:hint="eastAsia"/>
          <w:color w:val="000000"/>
          <w:sz w:val="32"/>
          <w:szCs w:val="32"/>
        </w:rPr>
        <w:t>8</w:t>
      </w:r>
      <w:r>
        <w:rPr>
          <w:rFonts w:eastAsia="黑体"/>
          <w:sz w:val="32"/>
          <w:szCs w:val="32"/>
        </w:rPr>
        <w:t>）：</w:t>
      </w:r>
      <w:r>
        <w:rPr>
          <w:rFonts w:eastAsia="仿宋_GB2312"/>
          <w:sz w:val="32"/>
          <w:szCs w:val="32"/>
        </w:rPr>
        <w:t>指在交通事故责任纠纷案件中，为防止当事人滥用诉权、恶意上诉，或拖延赔付导致受害人无法获得及时救治、生活陷入困境，在双方责任明晰、保险公司有履行</w:t>
      </w:r>
      <w:r>
        <w:rPr>
          <w:rFonts w:eastAsia="仿宋_GB2312"/>
          <w:sz w:val="32"/>
          <w:szCs w:val="32"/>
        </w:rPr>
        <w:t>能力且需承担赔偿责任的情况下，要求保险公司先予部分赔偿受害人，保障</w:t>
      </w:r>
      <w:r>
        <w:rPr>
          <w:rFonts w:eastAsia="仿宋_GB2312" w:hint="eastAsia"/>
          <w:sz w:val="32"/>
          <w:szCs w:val="32"/>
        </w:rPr>
        <w:t>其</w:t>
      </w:r>
      <w:r>
        <w:rPr>
          <w:rFonts w:eastAsia="仿宋_GB2312"/>
          <w:sz w:val="32"/>
          <w:szCs w:val="32"/>
        </w:rPr>
        <w:t>合法权利，体现司法为民宗旨。</w:t>
      </w:r>
    </w:p>
    <w:p w:rsidR="007012DC" w:rsidRDefault="00AA0A15">
      <w:pPr>
        <w:spacing w:line="560" w:lineRule="exact"/>
        <w:ind w:firstLineChars="200" w:firstLine="632"/>
        <w:rPr>
          <w:rFonts w:eastAsia="仿宋_GB2312"/>
          <w:sz w:val="32"/>
          <w:szCs w:val="32"/>
        </w:rPr>
      </w:pPr>
      <w:r>
        <w:rPr>
          <w:rFonts w:eastAsia="黑体"/>
          <w:sz w:val="32"/>
          <w:szCs w:val="32"/>
        </w:rPr>
        <w:t>1</w:t>
      </w:r>
      <w:r>
        <w:rPr>
          <w:rFonts w:eastAsia="黑体" w:hint="eastAsia"/>
          <w:sz w:val="32"/>
          <w:szCs w:val="32"/>
        </w:rPr>
        <w:t>1</w:t>
      </w:r>
      <w:r>
        <w:rPr>
          <w:rFonts w:eastAsia="黑体"/>
          <w:sz w:val="32"/>
          <w:szCs w:val="32"/>
        </w:rPr>
        <w:t>.“</w:t>
      </w:r>
      <w:r>
        <w:rPr>
          <w:rFonts w:eastAsia="黑体"/>
          <w:sz w:val="32"/>
          <w:szCs w:val="32"/>
        </w:rPr>
        <w:t>三全</w:t>
      </w:r>
      <w:r>
        <w:rPr>
          <w:rFonts w:eastAsia="黑体"/>
          <w:sz w:val="32"/>
          <w:szCs w:val="32"/>
        </w:rPr>
        <w:t>”</w:t>
      </w:r>
      <w:r>
        <w:rPr>
          <w:rFonts w:eastAsia="黑体"/>
          <w:sz w:val="32"/>
          <w:szCs w:val="32"/>
        </w:rPr>
        <w:t>一体化办案平台（</w:t>
      </w:r>
      <w:r>
        <w:rPr>
          <w:rFonts w:eastAsia="黑体"/>
          <w:sz w:val="32"/>
          <w:szCs w:val="32"/>
        </w:rPr>
        <w:t>P</w:t>
      </w:r>
      <w:r>
        <w:rPr>
          <w:rFonts w:eastAsia="黑体" w:hint="eastAsia"/>
          <w:sz w:val="32"/>
          <w:szCs w:val="32"/>
        </w:rPr>
        <w:t xml:space="preserve"> </w:t>
      </w:r>
      <w:r>
        <w:rPr>
          <w:rFonts w:eastAsia="黑体" w:hint="eastAsia"/>
          <w:color w:val="000000"/>
          <w:sz w:val="32"/>
          <w:szCs w:val="32"/>
        </w:rPr>
        <w:t>8</w:t>
      </w:r>
      <w:r>
        <w:rPr>
          <w:rFonts w:eastAsia="黑体"/>
          <w:sz w:val="32"/>
          <w:szCs w:val="32"/>
        </w:rPr>
        <w:t>）：</w:t>
      </w:r>
      <w:r>
        <w:rPr>
          <w:rFonts w:eastAsia="仿宋_GB2312"/>
          <w:sz w:val="32"/>
          <w:szCs w:val="32"/>
        </w:rPr>
        <w:t>立足审判执行的现实需求，解决司法办案事务性工作繁重的难题，以上下贯通、横向协同、移动接入的法院业务系统为基础，以电子卷宗深度运用为突破口，运用人工智能技术和产品，提高案件审理智能化、协同化水平，辅助办案人员高效处理事务性工作，实现全业务线上办理网络化、全流程电子卷宗无纸化和全领域数据融通智能化。</w:t>
      </w:r>
    </w:p>
    <w:p w:rsidR="007012DC" w:rsidRDefault="00AA0A15">
      <w:pPr>
        <w:spacing w:line="560" w:lineRule="exact"/>
        <w:ind w:firstLineChars="200" w:firstLine="632"/>
        <w:rPr>
          <w:rFonts w:eastAsia="仿宋_GB2312"/>
          <w:sz w:val="32"/>
          <w:szCs w:val="32"/>
        </w:rPr>
      </w:pPr>
      <w:r>
        <w:rPr>
          <w:rFonts w:eastAsia="黑体"/>
          <w:sz w:val="32"/>
          <w:szCs w:val="32"/>
        </w:rPr>
        <w:t>1</w:t>
      </w:r>
      <w:r>
        <w:rPr>
          <w:rFonts w:eastAsia="黑体" w:hint="eastAsia"/>
          <w:sz w:val="32"/>
          <w:szCs w:val="32"/>
        </w:rPr>
        <w:t>2</w:t>
      </w:r>
      <w:r>
        <w:rPr>
          <w:rFonts w:eastAsia="黑体"/>
          <w:sz w:val="32"/>
          <w:szCs w:val="32"/>
        </w:rPr>
        <w:t>.“</w:t>
      </w:r>
      <w:r>
        <w:rPr>
          <w:rFonts w:eastAsia="黑体"/>
          <w:sz w:val="32"/>
          <w:szCs w:val="32"/>
        </w:rPr>
        <w:t>三精品</w:t>
      </w:r>
      <w:r>
        <w:rPr>
          <w:rFonts w:eastAsia="黑体"/>
          <w:sz w:val="32"/>
          <w:szCs w:val="32"/>
        </w:rPr>
        <w:t>”</w:t>
      </w:r>
      <w:r>
        <w:rPr>
          <w:rFonts w:eastAsia="黑体"/>
          <w:sz w:val="32"/>
          <w:szCs w:val="32"/>
        </w:rPr>
        <w:t>工程（</w:t>
      </w:r>
      <w:r>
        <w:rPr>
          <w:rFonts w:eastAsia="黑体"/>
          <w:sz w:val="32"/>
          <w:szCs w:val="32"/>
        </w:rPr>
        <w:t>P</w:t>
      </w:r>
      <w:r>
        <w:rPr>
          <w:rFonts w:eastAsia="黑体" w:hint="eastAsia"/>
          <w:sz w:val="32"/>
          <w:szCs w:val="32"/>
        </w:rPr>
        <w:t xml:space="preserve"> </w:t>
      </w:r>
      <w:r>
        <w:rPr>
          <w:rFonts w:eastAsia="黑体" w:hint="eastAsia"/>
          <w:color w:val="000000"/>
          <w:sz w:val="32"/>
          <w:szCs w:val="32"/>
        </w:rPr>
        <w:t>9</w:t>
      </w:r>
      <w:r>
        <w:rPr>
          <w:rFonts w:eastAsia="黑体"/>
          <w:sz w:val="32"/>
          <w:szCs w:val="32"/>
        </w:rPr>
        <w:t>）：</w:t>
      </w:r>
      <w:r>
        <w:rPr>
          <w:rFonts w:eastAsia="仿宋_GB2312"/>
          <w:sz w:val="32"/>
          <w:szCs w:val="32"/>
        </w:rPr>
        <w:t>指强化精品意识，创新打造精品文书、精品案例、</w:t>
      </w:r>
      <w:r>
        <w:rPr>
          <w:rFonts w:eastAsia="仿宋_GB2312"/>
          <w:sz w:val="32"/>
          <w:szCs w:val="32"/>
        </w:rPr>
        <w:t>精品庭审</w:t>
      </w:r>
      <w:r>
        <w:rPr>
          <w:rFonts w:eastAsia="仿宋_GB2312"/>
          <w:sz w:val="32"/>
          <w:szCs w:val="32"/>
        </w:rPr>
        <w:t>“</w:t>
      </w:r>
      <w:r>
        <w:rPr>
          <w:rFonts w:eastAsia="仿宋_GB2312"/>
          <w:sz w:val="32"/>
          <w:szCs w:val="32"/>
        </w:rPr>
        <w:t>三精品</w:t>
      </w:r>
      <w:r>
        <w:rPr>
          <w:rFonts w:eastAsia="仿宋_GB2312"/>
          <w:sz w:val="32"/>
          <w:szCs w:val="32"/>
        </w:rPr>
        <w:t>”</w:t>
      </w:r>
      <w:r>
        <w:rPr>
          <w:rFonts w:eastAsia="仿宋_GB2312"/>
          <w:sz w:val="32"/>
          <w:szCs w:val="32"/>
        </w:rPr>
        <w:t>工程，通过精品推优机制，激励全院干警创先争优，提高案件质效，不断提升</w:t>
      </w:r>
      <w:r>
        <w:rPr>
          <w:rFonts w:eastAsia="仿宋_GB2312" w:hint="eastAsia"/>
          <w:sz w:val="32"/>
          <w:szCs w:val="32"/>
        </w:rPr>
        <w:t>干警</w:t>
      </w:r>
      <w:r>
        <w:rPr>
          <w:rFonts w:eastAsia="仿宋_GB2312"/>
          <w:sz w:val="32"/>
          <w:szCs w:val="32"/>
        </w:rPr>
        <w:t>办精品案、开精品庭、写精品案例及文书的能力和水平。</w:t>
      </w:r>
    </w:p>
    <w:p w:rsidR="007012DC" w:rsidRDefault="00AA0A15">
      <w:pPr>
        <w:spacing w:line="560" w:lineRule="exact"/>
        <w:ind w:firstLineChars="200" w:firstLine="632"/>
        <w:rPr>
          <w:rFonts w:eastAsia="仿宋_GB2312"/>
          <w:sz w:val="32"/>
          <w:szCs w:val="32"/>
        </w:rPr>
      </w:pPr>
      <w:r>
        <w:rPr>
          <w:rFonts w:eastAsia="黑体"/>
          <w:sz w:val="32"/>
          <w:szCs w:val="32"/>
        </w:rPr>
        <w:lastRenderedPageBreak/>
        <w:t>1</w:t>
      </w:r>
      <w:r>
        <w:rPr>
          <w:rFonts w:eastAsia="黑体" w:hint="eastAsia"/>
          <w:sz w:val="32"/>
          <w:szCs w:val="32"/>
        </w:rPr>
        <w:t>3</w:t>
      </w:r>
      <w:r>
        <w:rPr>
          <w:rFonts w:eastAsia="黑体"/>
          <w:sz w:val="32"/>
          <w:szCs w:val="32"/>
        </w:rPr>
        <w:t>.“</w:t>
      </w:r>
      <w:r>
        <w:rPr>
          <w:rFonts w:eastAsia="黑体"/>
          <w:sz w:val="32"/>
          <w:szCs w:val="32"/>
        </w:rPr>
        <w:t>八个一</w:t>
      </w:r>
      <w:r>
        <w:rPr>
          <w:rFonts w:eastAsia="黑体"/>
          <w:sz w:val="32"/>
          <w:szCs w:val="32"/>
        </w:rPr>
        <w:t>”</w:t>
      </w:r>
      <w:r>
        <w:rPr>
          <w:rFonts w:eastAsia="黑体"/>
          <w:sz w:val="32"/>
          <w:szCs w:val="32"/>
        </w:rPr>
        <w:t>管理模式（</w:t>
      </w:r>
      <w:r>
        <w:rPr>
          <w:rFonts w:eastAsia="黑体"/>
          <w:sz w:val="32"/>
          <w:szCs w:val="32"/>
        </w:rPr>
        <w:t>P</w:t>
      </w:r>
      <w:r>
        <w:rPr>
          <w:rFonts w:eastAsia="黑体" w:hint="eastAsia"/>
          <w:sz w:val="32"/>
          <w:szCs w:val="32"/>
        </w:rPr>
        <w:t xml:space="preserve"> </w:t>
      </w:r>
      <w:r>
        <w:rPr>
          <w:rFonts w:eastAsia="黑体" w:hint="eastAsia"/>
          <w:color w:val="000000"/>
          <w:sz w:val="32"/>
          <w:szCs w:val="32"/>
        </w:rPr>
        <w:t>9</w:t>
      </w:r>
      <w:r>
        <w:rPr>
          <w:rFonts w:eastAsia="黑体"/>
          <w:sz w:val="32"/>
          <w:szCs w:val="32"/>
        </w:rPr>
        <w:t>）：</w:t>
      </w:r>
      <w:r>
        <w:rPr>
          <w:rFonts w:eastAsia="仿宋_GB2312"/>
          <w:sz w:val="32"/>
          <w:szCs w:val="32"/>
        </w:rPr>
        <w:t>是一种以提升业务能力，打造高素质审判队伍为目标的新型团队管理模式，具体要求为每一个审判团队一年至少撰写一篇文章、参与一项调研、提交一篇优秀裁判文书、开一次示范庭、撰写一个案例、提出一个司法建议、提供一个宣传题材、开展一次庭室内部授课或讲座，全方位提升审判团队综合业务能力。</w:t>
      </w:r>
    </w:p>
    <w:p w:rsidR="007012DC" w:rsidRDefault="007012DC">
      <w:pPr>
        <w:ind w:firstLineChars="200" w:firstLine="632"/>
        <w:rPr>
          <w:rFonts w:ascii="仿宋_GB2312" w:eastAsia="仿宋_GB2312"/>
          <w:color w:val="000000"/>
          <w:sz w:val="32"/>
          <w:szCs w:val="32"/>
        </w:rPr>
      </w:pPr>
    </w:p>
    <w:p w:rsidR="007012DC" w:rsidRDefault="007012DC">
      <w:pPr>
        <w:overflowPunct w:val="0"/>
        <w:spacing w:line="560" w:lineRule="exact"/>
        <w:rPr>
          <w:kern w:val="72"/>
          <w:szCs w:val="44"/>
        </w:rPr>
      </w:pPr>
    </w:p>
    <w:p w:rsidR="007012DC" w:rsidRDefault="007012DC">
      <w:pPr>
        <w:overflowPunct w:val="0"/>
        <w:spacing w:line="560" w:lineRule="exact"/>
        <w:rPr>
          <w:kern w:val="72"/>
          <w:szCs w:val="44"/>
        </w:rPr>
      </w:pPr>
    </w:p>
    <w:p w:rsidR="007012DC" w:rsidRDefault="007012DC">
      <w:pPr>
        <w:overflowPunct w:val="0"/>
        <w:spacing w:line="560" w:lineRule="exact"/>
        <w:rPr>
          <w:kern w:val="72"/>
          <w:szCs w:val="44"/>
        </w:rPr>
      </w:pPr>
    </w:p>
    <w:p w:rsidR="007012DC" w:rsidRDefault="007012DC">
      <w:pPr>
        <w:overflowPunct w:val="0"/>
        <w:spacing w:line="560" w:lineRule="exact"/>
        <w:rPr>
          <w:kern w:val="72"/>
          <w:szCs w:val="44"/>
        </w:rPr>
      </w:pPr>
    </w:p>
    <w:p w:rsidR="007012DC" w:rsidRDefault="007012DC">
      <w:pPr>
        <w:overflowPunct w:val="0"/>
        <w:spacing w:line="560" w:lineRule="exact"/>
        <w:rPr>
          <w:kern w:val="72"/>
          <w:szCs w:val="44"/>
        </w:rPr>
      </w:pPr>
    </w:p>
    <w:p w:rsidR="007012DC" w:rsidRDefault="007012DC">
      <w:pPr>
        <w:spacing w:line="520" w:lineRule="exact"/>
      </w:pPr>
    </w:p>
    <w:p w:rsidR="007012DC" w:rsidRDefault="007012DC">
      <w:pPr>
        <w:pStyle w:val="2"/>
      </w:pPr>
    </w:p>
    <w:p w:rsidR="007012DC" w:rsidRDefault="007012DC"/>
    <w:p w:rsidR="007012DC" w:rsidRDefault="007012DC">
      <w:pPr>
        <w:pStyle w:val="2"/>
      </w:pPr>
    </w:p>
    <w:p w:rsidR="007012DC" w:rsidRDefault="007012DC"/>
    <w:p w:rsidR="007012DC" w:rsidRDefault="007012DC">
      <w:pPr>
        <w:pStyle w:val="2"/>
        <w:spacing w:line="400" w:lineRule="exact"/>
      </w:pPr>
    </w:p>
    <w:p w:rsidR="007012DC" w:rsidRDefault="007012DC">
      <w:pPr>
        <w:pStyle w:val="2"/>
        <w:spacing w:line="400" w:lineRule="exact"/>
      </w:pPr>
    </w:p>
    <w:p w:rsidR="007012DC" w:rsidRDefault="007012DC">
      <w:pPr>
        <w:pStyle w:val="2"/>
        <w:spacing w:line="400" w:lineRule="exact"/>
      </w:pPr>
    </w:p>
    <w:p w:rsidR="007012DC" w:rsidRDefault="007012DC">
      <w:pPr>
        <w:pStyle w:val="2"/>
        <w:spacing w:line="320" w:lineRule="exact"/>
      </w:pPr>
    </w:p>
    <w:p w:rsidR="007012DC" w:rsidRDefault="007012DC">
      <w:pPr>
        <w:pStyle w:val="2"/>
        <w:spacing w:line="580" w:lineRule="exact"/>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4770"/>
        <w:gridCol w:w="4290"/>
      </w:tblGrid>
      <w:tr w:rsidR="007012DC">
        <w:trPr>
          <w:trHeight w:val="742"/>
        </w:trPr>
        <w:tc>
          <w:tcPr>
            <w:tcW w:w="4770" w:type="dxa"/>
            <w:vAlign w:val="center"/>
          </w:tcPr>
          <w:p w:rsidR="007012DC" w:rsidRDefault="00AA0A15">
            <w:pPr>
              <w:rPr>
                <w:rFonts w:eastAsia="仿宋_GB2312"/>
                <w:sz w:val="30"/>
                <w:szCs w:val="30"/>
              </w:rPr>
            </w:pPr>
            <w:r>
              <w:rPr>
                <w:rFonts w:eastAsia="仿宋_GB2312"/>
                <w:sz w:val="30"/>
                <w:szCs w:val="30"/>
              </w:rPr>
              <w:t>南沙区四届人大一次会议筹备处</w:t>
            </w:r>
          </w:p>
        </w:tc>
        <w:tc>
          <w:tcPr>
            <w:tcW w:w="4290" w:type="dxa"/>
            <w:vAlign w:val="center"/>
          </w:tcPr>
          <w:p w:rsidR="007012DC" w:rsidRDefault="00AA0A15">
            <w:pPr>
              <w:jc w:val="right"/>
              <w:rPr>
                <w:rFonts w:eastAsia="仿宋_GB2312"/>
                <w:sz w:val="30"/>
                <w:szCs w:val="30"/>
              </w:rPr>
            </w:pPr>
            <w:r>
              <w:rPr>
                <w:rFonts w:eastAsia="仿宋_GB2312"/>
                <w:sz w:val="30"/>
                <w:szCs w:val="30"/>
              </w:rPr>
              <w:t>2021</w:t>
            </w:r>
            <w:r>
              <w:rPr>
                <w:rFonts w:eastAsia="仿宋_GB2312"/>
                <w:sz w:val="30"/>
                <w:szCs w:val="30"/>
              </w:rPr>
              <w:t>年</w:t>
            </w:r>
            <w:r>
              <w:rPr>
                <w:rFonts w:eastAsia="仿宋_GB2312"/>
                <w:sz w:val="30"/>
                <w:szCs w:val="30"/>
              </w:rPr>
              <w:t>10</w:t>
            </w:r>
            <w:r>
              <w:rPr>
                <w:rFonts w:eastAsia="仿宋_GB2312"/>
                <w:sz w:val="30"/>
                <w:szCs w:val="30"/>
              </w:rPr>
              <w:t>月</w:t>
            </w:r>
            <w:r>
              <w:rPr>
                <w:rFonts w:eastAsia="仿宋_GB2312"/>
                <w:sz w:val="30"/>
                <w:szCs w:val="30"/>
              </w:rPr>
              <w:t>23</w:t>
            </w:r>
            <w:r>
              <w:rPr>
                <w:rFonts w:eastAsia="仿宋_GB2312"/>
                <w:sz w:val="30"/>
                <w:szCs w:val="30"/>
              </w:rPr>
              <w:t>日印</w:t>
            </w:r>
          </w:p>
        </w:tc>
      </w:tr>
    </w:tbl>
    <w:p w:rsidR="007012DC" w:rsidRDefault="00AA0A15">
      <w:pPr>
        <w:jc w:val="right"/>
        <w:rPr>
          <w:kern w:val="72"/>
          <w:szCs w:val="44"/>
        </w:rPr>
      </w:pPr>
      <w:r>
        <w:rPr>
          <w:rFonts w:eastAsia="仿宋_GB2312"/>
          <w:sz w:val="30"/>
          <w:szCs w:val="30"/>
        </w:rPr>
        <w:t>（共印</w:t>
      </w:r>
      <w:r>
        <w:rPr>
          <w:rFonts w:eastAsia="仿宋_GB2312"/>
          <w:sz w:val="30"/>
          <w:szCs w:val="30"/>
        </w:rPr>
        <w:t>7</w:t>
      </w:r>
      <w:r>
        <w:rPr>
          <w:rFonts w:eastAsia="仿宋_GB2312"/>
          <w:sz w:val="30"/>
          <w:szCs w:val="30"/>
        </w:rPr>
        <w:t>4</w:t>
      </w:r>
      <w:r>
        <w:rPr>
          <w:rFonts w:eastAsia="仿宋_GB2312"/>
          <w:sz w:val="30"/>
          <w:szCs w:val="30"/>
        </w:rPr>
        <w:t>0</w:t>
      </w:r>
      <w:r>
        <w:rPr>
          <w:rFonts w:eastAsia="仿宋_GB2312"/>
          <w:sz w:val="30"/>
          <w:szCs w:val="30"/>
        </w:rPr>
        <w:t>份）</w:t>
      </w:r>
    </w:p>
    <w:sectPr w:rsidR="007012DC">
      <w:headerReference w:type="default" r:id="rId7"/>
      <w:footerReference w:type="even" r:id="rId8"/>
      <w:footerReference w:type="default" r:id="rId9"/>
      <w:pgSz w:w="11906" w:h="16838"/>
      <w:pgMar w:top="2098" w:right="1531" w:bottom="1134" w:left="1531" w:header="851" w:footer="1418"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A15" w:rsidRDefault="00AA0A15">
      <w:r>
        <w:separator/>
      </w:r>
    </w:p>
  </w:endnote>
  <w:endnote w:type="continuationSeparator" w:id="0">
    <w:p w:rsidR="00AA0A15" w:rsidRDefault="00AA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2DC" w:rsidRDefault="00AA0A15">
    <w:pPr>
      <w:pStyle w:val="a8"/>
      <w:wordWrap w:val="0"/>
      <w:rPr>
        <w:rFonts w:ascii="宋体" w:hAnsi="宋体"/>
        <w:sz w:val="28"/>
        <w:szCs w:val="28"/>
      </w:rPr>
    </w:pPr>
    <w:r>
      <w:rPr>
        <w:rFonts w:ascii="宋体" w:hAnsi="宋体" w:hint="eastAsia"/>
        <w:sz w:val="28"/>
        <w:szCs w:val="28"/>
      </w:rPr>
      <w:t xml:space="preserve">　—</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477844" w:rsidRPr="00477844">
      <w:rPr>
        <w:rFonts w:ascii="宋体" w:hAnsi="宋体"/>
        <w:noProof/>
        <w:sz w:val="28"/>
        <w:szCs w:val="28"/>
        <w:lang w:val="zh-CN"/>
      </w:rPr>
      <w:t>4</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2DC" w:rsidRDefault="00AA0A15">
    <w:pPr>
      <w:pStyle w:val="a8"/>
      <w:wordWrap w:val="0"/>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477844" w:rsidRPr="00477844">
      <w:rPr>
        <w:rFonts w:ascii="宋体" w:eastAsia="宋体" w:hAnsi="宋体"/>
        <w:noProof/>
        <w:sz w:val="28"/>
        <w:szCs w:val="28"/>
        <w:lang w:val="zh-CN"/>
      </w:rPr>
      <w:t>5</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A15" w:rsidRDefault="00AA0A15">
      <w:r>
        <w:separator/>
      </w:r>
    </w:p>
  </w:footnote>
  <w:footnote w:type="continuationSeparator" w:id="0">
    <w:p w:rsidR="00AA0A15" w:rsidRDefault="00AA0A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2DC" w:rsidRDefault="007012DC">
    <w:pPr>
      <w:pStyle w:val="aa"/>
      <w:pBdr>
        <w:bottom w:val="none" w:sz="0" w:space="0" w:color="auto"/>
      </w:pBd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杜小峰">
    <w15:presenceInfo w15:providerId="None" w15:userId="杜小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ttachedTemplate r:id="rId1"/>
  <w:trackRevisions/>
  <w:defaultTabStop w:val="420"/>
  <w:evenAndOddHeaders/>
  <w:drawingGridHorizontalSpacing w:val="158"/>
  <w:drawingGridVerticalSpacing w:val="579"/>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8B"/>
    <w:rsid w:val="00011710"/>
    <w:rsid w:val="000150C3"/>
    <w:rsid w:val="00021018"/>
    <w:rsid w:val="00025AF5"/>
    <w:rsid w:val="000349B0"/>
    <w:rsid w:val="00040AC7"/>
    <w:rsid w:val="00041F04"/>
    <w:rsid w:val="00044FEC"/>
    <w:rsid w:val="0005253D"/>
    <w:rsid w:val="00063380"/>
    <w:rsid w:val="00065369"/>
    <w:rsid w:val="00072192"/>
    <w:rsid w:val="000818AA"/>
    <w:rsid w:val="00081AAD"/>
    <w:rsid w:val="00082D19"/>
    <w:rsid w:val="000853CE"/>
    <w:rsid w:val="00096465"/>
    <w:rsid w:val="00096E3D"/>
    <w:rsid w:val="00097B61"/>
    <w:rsid w:val="000A5470"/>
    <w:rsid w:val="000A638F"/>
    <w:rsid w:val="000B2CC7"/>
    <w:rsid w:val="000C5963"/>
    <w:rsid w:val="000C6922"/>
    <w:rsid w:val="000E1E75"/>
    <w:rsid w:val="000F3B80"/>
    <w:rsid w:val="000F7250"/>
    <w:rsid w:val="00102D7D"/>
    <w:rsid w:val="001139DE"/>
    <w:rsid w:val="00130350"/>
    <w:rsid w:val="00147E38"/>
    <w:rsid w:val="0015249C"/>
    <w:rsid w:val="00152609"/>
    <w:rsid w:val="00165B44"/>
    <w:rsid w:val="001665F1"/>
    <w:rsid w:val="001825A8"/>
    <w:rsid w:val="00182BE9"/>
    <w:rsid w:val="001918A8"/>
    <w:rsid w:val="0019520E"/>
    <w:rsid w:val="001954DB"/>
    <w:rsid w:val="00196849"/>
    <w:rsid w:val="001A576D"/>
    <w:rsid w:val="001B1142"/>
    <w:rsid w:val="001D0BFE"/>
    <w:rsid w:val="001D6DA7"/>
    <w:rsid w:val="001E636A"/>
    <w:rsid w:val="001F5F20"/>
    <w:rsid w:val="002011E1"/>
    <w:rsid w:val="00210560"/>
    <w:rsid w:val="0021569D"/>
    <w:rsid w:val="002243E0"/>
    <w:rsid w:val="0022522A"/>
    <w:rsid w:val="002268F4"/>
    <w:rsid w:val="0022776B"/>
    <w:rsid w:val="002318B8"/>
    <w:rsid w:val="00240346"/>
    <w:rsid w:val="002505CB"/>
    <w:rsid w:val="00253BDA"/>
    <w:rsid w:val="002632BD"/>
    <w:rsid w:val="002768C9"/>
    <w:rsid w:val="00286A45"/>
    <w:rsid w:val="002A47F3"/>
    <w:rsid w:val="002C0DEC"/>
    <w:rsid w:val="002C6CD4"/>
    <w:rsid w:val="002D01D5"/>
    <w:rsid w:val="002D1DF5"/>
    <w:rsid w:val="002E1F04"/>
    <w:rsid w:val="002F6382"/>
    <w:rsid w:val="0030029A"/>
    <w:rsid w:val="00302B56"/>
    <w:rsid w:val="00310EFF"/>
    <w:rsid w:val="00313384"/>
    <w:rsid w:val="00313B30"/>
    <w:rsid w:val="00321614"/>
    <w:rsid w:val="00327625"/>
    <w:rsid w:val="00351BE4"/>
    <w:rsid w:val="00354885"/>
    <w:rsid w:val="003563C4"/>
    <w:rsid w:val="003640AA"/>
    <w:rsid w:val="0037153D"/>
    <w:rsid w:val="00373102"/>
    <w:rsid w:val="00374B51"/>
    <w:rsid w:val="00375C08"/>
    <w:rsid w:val="00392411"/>
    <w:rsid w:val="003C4E0A"/>
    <w:rsid w:val="003C5952"/>
    <w:rsid w:val="003C621C"/>
    <w:rsid w:val="003D03B4"/>
    <w:rsid w:val="003F1EDC"/>
    <w:rsid w:val="004047BA"/>
    <w:rsid w:val="00407DD2"/>
    <w:rsid w:val="00411B33"/>
    <w:rsid w:val="0041208F"/>
    <w:rsid w:val="00416F14"/>
    <w:rsid w:val="00435C1D"/>
    <w:rsid w:val="00453A65"/>
    <w:rsid w:val="00466BC8"/>
    <w:rsid w:val="00466EE1"/>
    <w:rsid w:val="0047062F"/>
    <w:rsid w:val="004736B3"/>
    <w:rsid w:val="004737E2"/>
    <w:rsid w:val="00477844"/>
    <w:rsid w:val="00484D10"/>
    <w:rsid w:val="004859FC"/>
    <w:rsid w:val="00486616"/>
    <w:rsid w:val="00493538"/>
    <w:rsid w:val="0049712F"/>
    <w:rsid w:val="004A3109"/>
    <w:rsid w:val="004A532A"/>
    <w:rsid w:val="004A64B7"/>
    <w:rsid w:val="004B17C2"/>
    <w:rsid w:val="004B2067"/>
    <w:rsid w:val="004B206E"/>
    <w:rsid w:val="004C2792"/>
    <w:rsid w:val="004C2A42"/>
    <w:rsid w:val="004C2F40"/>
    <w:rsid w:val="004D0EF0"/>
    <w:rsid w:val="004D3B01"/>
    <w:rsid w:val="004D554C"/>
    <w:rsid w:val="004E5885"/>
    <w:rsid w:val="004F4AE9"/>
    <w:rsid w:val="0050208B"/>
    <w:rsid w:val="00513AF8"/>
    <w:rsid w:val="00516CD2"/>
    <w:rsid w:val="00522255"/>
    <w:rsid w:val="0052271F"/>
    <w:rsid w:val="00525358"/>
    <w:rsid w:val="00532D67"/>
    <w:rsid w:val="005404AB"/>
    <w:rsid w:val="00551937"/>
    <w:rsid w:val="00552F7D"/>
    <w:rsid w:val="005570BB"/>
    <w:rsid w:val="00562421"/>
    <w:rsid w:val="00564B9D"/>
    <w:rsid w:val="005724E6"/>
    <w:rsid w:val="00572AA3"/>
    <w:rsid w:val="005915CE"/>
    <w:rsid w:val="00592514"/>
    <w:rsid w:val="00594A77"/>
    <w:rsid w:val="005A607C"/>
    <w:rsid w:val="005A65C4"/>
    <w:rsid w:val="005A6608"/>
    <w:rsid w:val="005B0D12"/>
    <w:rsid w:val="005B0DE4"/>
    <w:rsid w:val="005B2F12"/>
    <w:rsid w:val="005B4505"/>
    <w:rsid w:val="005B6BAE"/>
    <w:rsid w:val="005C09AF"/>
    <w:rsid w:val="005C40EF"/>
    <w:rsid w:val="005C7D0E"/>
    <w:rsid w:val="005D085F"/>
    <w:rsid w:val="005D4888"/>
    <w:rsid w:val="005E24FF"/>
    <w:rsid w:val="005F7C78"/>
    <w:rsid w:val="00603B9F"/>
    <w:rsid w:val="006176F1"/>
    <w:rsid w:val="00636E46"/>
    <w:rsid w:val="0064752F"/>
    <w:rsid w:val="00663A39"/>
    <w:rsid w:val="00671708"/>
    <w:rsid w:val="00680378"/>
    <w:rsid w:val="006920AE"/>
    <w:rsid w:val="00697194"/>
    <w:rsid w:val="006C06FB"/>
    <w:rsid w:val="006C136B"/>
    <w:rsid w:val="006C52C1"/>
    <w:rsid w:val="006D432D"/>
    <w:rsid w:val="006D7532"/>
    <w:rsid w:val="006E006B"/>
    <w:rsid w:val="006F17B9"/>
    <w:rsid w:val="007012DC"/>
    <w:rsid w:val="00710F34"/>
    <w:rsid w:val="007202D4"/>
    <w:rsid w:val="00731980"/>
    <w:rsid w:val="00731A91"/>
    <w:rsid w:val="007334D1"/>
    <w:rsid w:val="00733853"/>
    <w:rsid w:val="00733F26"/>
    <w:rsid w:val="00737275"/>
    <w:rsid w:val="00747467"/>
    <w:rsid w:val="0077273E"/>
    <w:rsid w:val="00772BA6"/>
    <w:rsid w:val="0078207A"/>
    <w:rsid w:val="0078683C"/>
    <w:rsid w:val="0079506D"/>
    <w:rsid w:val="007977C3"/>
    <w:rsid w:val="007A2770"/>
    <w:rsid w:val="007B0D4C"/>
    <w:rsid w:val="007B3E32"/>
    <w:rsid w:val="007D0CFF"/>
    <w:rsid w:val="007E7800"/>
    <w:rsid w:val="007F0A12"/>
    <w:rsid w:val="007F728F"/>
    <w:rsid w:val="00810E9C"/>
    <w:rsid w:val="00826A0C"/>
    <w:rsid w:val="008424F6"/>
    <w:rsid w:val="00844652"/>
    <w:rsid w:val="008506D5"/>
    <w:rsid w:val="008514A0"/>
    <w:rsid w:val="00862FDD"/>
    <w:rsid w:val="00883B08"/>
    <w:rsid w:val="008840CC"/>
    <w:rsid w:val="008917C8"/>
    <w:rsid w:val="008962DC"/>
    <w:rsid w:val="008A599C"/>
    <w:rsid w:val="008B43B7"/>
    <w:rsid w:val="008B4D14"/>
    <w:rsid w:val="008D5BF5"/>
    <w:rsid w:val="008D78FF"/>
    <w:rsid w:val="008E45B1"/>
    <w:rsid w:val="008F1000"/>
    <w:rsid w:val="00901422"/>
    <w:rsid w:val="009032F1"/>
    <w:rsid w:val="0091332E"/>
    <w:rsid w:val="0091338D"/>
    <w:rsid w:val="009136BA"/>
    <w:rsid w:val="00930A7C"/>
    <w:rsid w:val="00955C65"/>
    <w:rsid w:val="00972070"/>
    <w:rsid w:val="0098635A"/>
    <w:rsid w:val="00992055"/>
    <w:rsid w:val="009A33AD"/>
    <w:rsid w:val="009C6ADA"/>
    <w:rsid w:val="009C6CD3"/>
    <w:rsid w:val="009E6D33"/>
    <w:rsid w:val="009F0FCE"/>
    <w:rsid w:val="009F7AD3"/>
    <w:rsid w:val="00A005F0"/>
    <w:rsid w:val="00A0165F"/>
    <w:rsid w:val="00A041F4"/>
    <w:rsid w:val="00A337E5"/>
    <w:rsid w:val="00A432FA"/>
    <w:rsid w:val="00A447E3"/>
    <w:rsid w:val="00A52BFE"/>
    <w:rsid w:val="00A55A40"/>
    <w:rsid w:val="00A64DA9"/>
    <w:rsid w:val="00A809BB"/>
    <w:rsid w:val="00A81F6D"/>
    <w:rsid w:val="00AA08FF"/>
    <w:rsid w:val="00AA0A15"/>
    <w:rsid w:val="00AA7422"/>
    <w:rsid w:val="00AC01F1"/>
    <w:rsid w:val="00AC03CF"/>
    <w:rsid w:val="00AD0EE9"/>
    <w:rsid w:val="00AE361E"/>
    <w:rsid w:val="00AE3FE2"/>
    <w:rsid w:val="00AF231F"/>
    <w:rsid w:val="00AF538D"/>
    <w:rsid w:val="00B1302F"/>
    <w:rsid w:val="00B271AD"/>
    <w:rsid w:val="00B41F38"/>
    <w:rsid w:val="00B53527"/>
    <w:rsid w:val="00B75BB6"/>
    <w:rsid w:val="00B84888"/>
    <w:rsid w:val="00B84AE5"/>
    <w:rsid w:val="00B9521D"/>
    <w:rsid w:val="00B9551B"/>
    <w:rsid w:val="00B967EB"/>
    <w:rsid w:val="00BA58F1"/>
    <w:rsid w:val="00BB48E5"/>
    <w:rsid w:val="00BC600E"/>
    <w:rsid w:val="00C00723"/>
    <w:rsid w:val="00C011B2"/>
    <w:rsid w:val="00C02402"/>
    <w:rsid w:val="00C0621E"/>
    <w:rsid w:val="00C23C7B"/>
    <w:rsid w:val="00C31442"/>
    <w:rsid w:val="00C320DD"/>
    <w:rsid w:val="00C40734"/>
    <w:rsid w:val="00C5395B"/>
    <w:rsid w:val="00C73624"/>
    <w:rsid w:val="00C96249"/>
    <w:rsid w:val="00C972F0"/>
    <w:rsid w:val="00CA6D5E"/>
    <w:rsid w:val="00CC0E08"/>
    <w:rsid w:val="00CC11CA"/>
    <w:rsid w:val="00CC36C5"/>
    <w:rsid w:val="00CD3471"/>
    <w:rsid w:val="00CD677D"/>
    <w:rsid w:val="00CD686A"/>
    <w:rsid w:val="00CE3E06"/>
    <w:rsid w:val="00CE658E"/>
    <w:rsid w:val="00CF67DD"/>
    <w:rsid w:val="00D217B1"/>
    <w:rsid w:val="00D21B7C"/>
    <w:rsid w:val="00D244B5"/>
    <w:rsid w:val="00D34ACF"/>
    <w:rsid w:val="00D36C05"/>
    <w:rsid w:val="00D61007"/>
    <w:rsid w:val="00D652DE"/>
    <w:rsid w:val="00D666DC"/>
    <w:rsid w:val="00D66E58"/>
    <w:rsid w:val="00D82B9D"/>
    <w:rsid w:val="00D9301A"/>
    <w:rsid w:val="00D944A6"/>
    <w:rsid w:val="00DA5261"/>
    <w:rsid w:val="00DB0983"/>
    <w:rsid w:val="00DB74BC"/>
    <w:rsid w:val="00DC2985"/>
    <w:rsid w:val="00DC67A2"/>
    <w:rsid w:val="00DD2CD6"/>
    <w:rsid w:val="00DD4541"/>
    <w:rsid w:val="00DF2167"/>
    <w:rsid w:val="00DF48F8"/>
    <w:rsid w:val="00DF752E"/>
    <w:rsid w:val="00E018A5"/>
    <w:rsid w:val="00E0220E"/>
    <w:rsid w:val="00E028CF"/>
    <w:rsid w:val="00E14B95"/>
    <w:rsid w:val="00E17E9A"/>
    <w:rsid w:val="00E21A2B"/>
    <w:rsid w:val="00E277A7"/>
    <w:rsid w:val="00E40BAB"/>
    <w:rsid w:val="00E4249A"/>
    <w:rsid w:val="00E42671"/>
    <w:rsid w:val="00E6136F"/>
    <w:rsid w:val="00E71C77"/>
    <w:rsid w:val="00E71F37"/>
    <w:rsid w:val="00E72AA2"/>
    <w:rsid w:val="00E7731F"/>
    <w:rsid w:val="00E83125"/>
    <w:rsid w:val="00EA29B9"/>
    <w:rsid w:val="00EA3FCE"/>
    <w:rsid w:val="00EA7D5F"/>
    <w:rsid w:val="00EB73D7"/>
    <w:rsid w:val="00EC178B"/>
    <w:rsid w:val="00EC20FF"/>
    <w:rsid w:val="00EC416E"/>
    <w:rsid w:val="00ED7A3B"/>
    <w:rsid w:val="00EE0C8F"/>
    <w:rsid w:val="00EE7122"/>
    <w:rsid w:val="00EE7D73"/>
    <w:rsid w:val="00F07ACF"/>
    <w:rsid w:val="00F11EBD"/>
    <w:rsid w:val="00F2531F"/>
    <w:rsid w:val="00F33E32"/>
    <w:rsid w:val="00F4478D"/>
    <w:rsid w:val="00F44840"/>
    <w:rsid w:val="00F45CC2"/>
    <w:rsid w:val="00F56987"/>
    <w:rsid w:val="00F60030"/>
    <w:rsid w:val="00F76B92"/>
    <w:rsid w:val="00F90A8E"/>
    <w:rsid w:val="00F92285"/>
    <w:rsid w:val="00FB7297"/>
    <w:rsid w:val="00FE4713"/>
    <w:rsid w:val="00FF07A0"/>
    <w:rsid w:val="00FF726F"/>
    <w:rsid w:val="019F2F79"/>
    <w:rsid w:val="02217E69"/>
    <w:rsid w:val="030A0146"/>
    <w:rsid w:val="047E4776"/>
    <w:rsid w:val="04D13AE0"/>
    <w:rsid w:val="09AE471B"/>
    <w:rsid w:val="0A607DD8"/>
    <w:rsid w:val="0B801CBC"/>
    <w:rsid w:val="0DD34D40"/>
    <w:rsid w:val="0E792CE2"/>
    <w:rsid w:val="120A78C6"/>
    <w:rsid w:val="127A74E4"/>
    <w:rsid w:val="159F7215"/>
    <w:rsid w:val="20900B6C"/>
    <w:rsid w:val="22A63EF5"/>
    <w:rsid w:val="27BF3059"/>
    <w:rsid w:val="27E2767C"/>
    <w:rsid w:val="27F24C82"/>
    <w:rsid w:val="2ADA7384"/>
    <w:rsid w:val="2BD512EA"/>
    <w:rsid w:val="2D5C688E"/>
    <w:rsid w:val="33065CF0"/>
    <w:rsid w:val="3320346A"/>
    <w:rsid w:val="334506E0"/>
    <w:rsid w:val="3468026F"/>
    <w:rsid w:val="383B7C92"/>
    <w:rsid w:val="384B5921"/>
    <w:rsid w:val="3998457D"/>
    <w:rsid w:val="3B600ED3"/>
    <w:rsid w:val="3E975421"/>
    <w:rsid w:val="3F4164A2"/>
    <w:rsid w:val="42942BDD"/>
    <w:rsid w:val="436C4861"/>
    <w:rsid w:val="449C730D"/>
    <w:rsid w:val="45E74BE5"/>
    <w:rsid w:val="47952004"/>
    <w:rsid w:val="481504F1"/>
    <w:rsid w:val="4B7D7D67"/>
    <w:rsid w:val="4B84776D"/>
    <w:rsid w:val="4C6C5C0A"/>
    <w:rsid w:val="4DA06552"/>
    <w:rsid w:val="4EC527AD"/>
    <w:rsid w:val="4EDF53E6"/>
    <w:rsid w:val="50646E58"/>
    <w:rsid w:val="5453158A"/>
    <w:rsid w:val="5A9D2955"/>
    <w:rsid w:val="5D547E09"/>
    <w:rsid w:val="5F1F0AF4"/>
    <w:rsid w:val="601714E2"/>
    <w:rsid w:val="6263458F"/>
    <w:rsid w:val="62B46317"/>
    <w:rsid w:val="62E067EC"/>
    <w:rsid w:val="63905537"/>
    <w:rsid w:val="68DE2465"/>
    <w:rsid w:val="6F2E5EE4"/>
    <w:rsid w:val="72F8269F"/>
    <w:rsid w:val="738E6B8C"/>
    <w:rsid w:val="75BB5575"/>
    <w:rsid w:val="76236C48"/>
    <w:rsid w:val="77ED5756"/>
    <w:rsid w:val="78233148"/>
    <w:rsid w:val="79420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D118FB-DB3A-49E8-8EAC-E6372E79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
    <w:name w:val="heading 2"/>
    <w:basedOn w:val="a"/>
    <w:next w:val="a"/>
    <w:qFormat/>
    <w:pPr>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Pr>
      <w:sz w:val="32"/>
      <w:szCs w:val="32"/>
    </w:rPr>
  </w:style>
  <w:style w:type="paragraph" w:styleId="a4">
    <w:name w:val="Plain Text"/>
    <w:basedOn w:val="a"/>
    <w:link w:val="a5"/>
    <w:qFormat/>
    <w:rPr>
      <w:rFonts w:ascii="宋体" w:hAnsi="Courier New"/>
      <w:szCs w:val="20"/>
    </w:rPr>
  </w:style>
  <w:style w:type="paragraph" w:styleId="a6">
    <w:name w:val="Date"/>
    <w:basedOn w:val="a"/>
    <w:next w:val="a"/>
    <w:qFormat/>
    <w:pPr>
      <w:ind w:leftChars="2500" w:left="100"/>
    </w:pPr>
  </w:style>
  <w:style w:type="paragraph" w:styleId="a7">
    <w:name w:val="Balloon Text"/>
    <w:basedOn w:val="a"/>
    <w:qFormat/>
    <w:rPr>
      <w:sz w:val="18"/>
      <w:szCs w:val="18"/>
    </w:rPr>
  </w:style>
  <w:style w:type="paragraph" w:styleId="a8">
    <w:name w:val="footer"/>
    <w:basedOn w:val="a"/>
    <w:link w:val="a9"/>
    <w:uiPriority w:val="99"/>
    <w:qFormat/>
    <w:pPr>
      <w:tabs>
        <w:tab w:val="center" w:pos="4153"/>
        <w:tab w:val="right" w:pos="8306"/>
      </w:tabs>
      <w:snapToGrid w:val="0"/>
      <w:spacing w:line="400" w:lineRule="exact"/>
      <w:jc w:val="left"/>
    </w:pPr>
    <w:rPr>
      <w:rFonts w:ascii="仿宋_GB2312" w:eastAsia="仿宋_GB2312"/>
      <w:sz w:val="18"/>
      <w:szCs w:val="18"/>
    </w:rPr>
  </w:style>
  <w:style w:type="paragraph" w:styleId="aa">
    <w:name w:val="header"/>
    <w:basedOn w:val="a"/>
    <w:link w:val="ab"/>
    <w:qFormat/>
    <w:pPr>
      <w:pBdr>
        <w:bottom w:val="single" w:sz="6" w:space="1" w:color="auto"/>
      </w:pBdr>
      <w:tabs>
        <w:tab w:val="center" w:pos="4153"/>
        <w:tab w:val="right" w:pos="8306"/>
      </w:tabs>
      <w:snapToGrid w:val="0"/>
      <w:spacing w:line="400" w:lineRule="exact"/>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styleId="af">
    <w:name w:val="page number"/>
    <w:basedOn w:val="a0"/>
    <w:qFormat/>
  </w:style>
  <w:style w:type="character" w:styleId="af0">
    <w:name w:val="Hyperlink"/>
    <w:qFormat/>
    <w:rPr>
      <w:color w:val="0000FF"/>
      <w:u w:val="single"/>
    </w:rPr>
  </w:style>
  <w:style w:type="character" w:customStyle="1" w:styleId="a9">
    <w:name w:val="页脚 字符"/>
    <w:basedOn w:val="a0"/>
    <w:link w:val="a8"/>
    <w:uiPriority w:val="99"/>
    <w:qFormat/>
    <w:rPr>
      <w:kern w:val="2"/>
      <w:sz w:val="18"/>
      <w:szCs w:val="18"/>
    </w:rPr>
  </w:style>
  <w:style w:type="character" w:customStyle="1" w:styleId="a5">
    <w:name w:val="纯文本 字符"/>
    <w:basedOn w:val="a0"/>
    <w:link w:val="a4"/>
    <w:qFormat/>
    <w:locked/>
    <w:rPr>
      <w:rFonts w:ascii="宋体" w:eastAsia="宋体" w:hAnsi="Courier New"/>
      <w:kern w:val="2"/>
      <w:sz w:val="21"/>
      <w:lang w:val="en-US" w:eastAsia="zh-CN" w:bidi="ar-SA"/>
    </w:rPr>
  </w:style>
  <w:style w:type="character" w:customStyle="1" w:styleId="15">
    <w:name w:val="15"/>
    <w:qFormat/>
    <w:rPr>
      <w:rFonts w:ascii="Calibri" w:hAnsi="Calibri" w:hint="default"/>
      <w:b/>
      <w:bCs/>
      <w:sz w:val="20"/>
      <w:szCs w:val="20"/>
    </w:rPr>
  </w:style>
  <w:style w:type="character" w:customStyle="1" w:styleId="ab">
    <w:name w:val="页眉 字符"/>
    <w:link w:val="aa"/>
    <w:qFormat/>
    <w:rPr>
      <w:kern w:val="2"/>
      <w:sz w:val="18"/>
      <w:szCs w:val="18"/>
    </w:rPr>
  </w:style>
  <w:style w:type="paragraph" w:customStyle="1" w:styleId="CharChar2Char">
    <w:name w:val="Char Char2 Char"/>
    <w:basedOn w:val="a"/>
    <w:qFormat/>
    <w:pPr>
      <w:widowControl/>
      <w:tabs>
        <w:tab w:val="left" w:pos="425"/>
        <w:tab w:val="left" w:pos="6660"/>
      </w:tabs>
      <w:ind w:left="425" w:hanging="425"/>
    </w:pPr>
    <w:rPr>
      <w:rFonts w:ascii="Tahoma" w:hAnsi="Tahoma"/>
      <w:sz w:val="24"/>
    </w:rPr>
  </w:style>
  <w:style w:type="paragraph" w:customStyle="1" w:styleId="p0">
    <w:name w:val="p0"/>
    <w:basedOn w:val="a"/>
    <w:qFormat/>
    <w:pPr>
      <w:widowControl/>
    </w:pPr>
    <w:rPr>
      <w:rFonts w:ascii="Calibri" w:hAnsi="Calibri" w:cs="宋体"/>
      <w:kern w:val="0"/>
      <w:szCs w:val="21"/>
    </w:rPr>
  </w:style>
  <w:style w:type="paragraph" w:styleId="af1">
    <w:name w:val="List Paragraph"/>
    <w:basedOn w:val="a"/>
    <w:uiPriority w:val="34"/>
    <w:qFormat/>
    <w:pPr>
      <w:spacing w:line="400" w:lineRule="exact"/>
      <w:ind w:firstLineChars="200" w:firstLine="420"/>
    </w:pPr>
    <w:rPr>
      <w:rFonts w:ascii="Calibri" w:hAnsi="Calibri"/>
    </w:rPr>
  </w:style>
  <w:style w:type="paragraph" w:customStyle="1" w:styleId="Char">
    <w:name w:val="Char"/>
    <w:basedOn w:val="a"/>
    <w:qFormat/>
    <w:pPr>
      <w:tabs>
        <w:tab w:val="left" w:pos="425"/>
      </w:tabs>
      <w:ind w:left="425" w:hanging="425"/>
    </w:pPr>
  </w:style>
  <w:style w:type="character" w:customStyle="1" w:styleId="first-childspan">
    <w:name w:val="first-child+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27169;&#26495;\&#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Template>
  <TotalTime>157</TotalTime>
  <Pages>16</Pages>
  <Words>1353</Words>
  <Characters>7716</Characters>
  <Application>Microsoft Office Word</Application>
  <DocSecurity>0</DocSecurity>
  <Lines>64</Lines>
  <Paragraphs>18</Paragraphs>
  <ScaleCrop>false</ScaleCrop>
  <Company>微软中国</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苏晓珠</dc:creator>
  <cp:lastModifiedBy>杜小峰</cp:lastModifiedBy>
  <cp:revision>3</cp:revision>
  <cp:lastPrinted>2021-10-19T11:55:00Z</cp:lastPrinted>
  <dcterms:created xsi:type="dcterms:W3CDTF">2021-10-18T10:54:00Z</dcterms:created>
  <dcterms:modified xsi:type="dcterms:W3CDTF">2021-10-29T06:45:00Z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D02C3483888D4D5BACE9A3E9ED4AE561</vt:lpwstr>
  </property>
</Properties>
</file>